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93D6D" w14:textId="77777777" w:rsidR="00F11B3F" w:rsidRPr="00765C5C" w:rsidRDefault="00F11B3F" w:rsidP="00F11B3F">
      <w:pPr>
        <w:adjustRightInd w:val="0"/>
        <w:snapToGrid w:val="0"/>
        <w:spacing w:after="0" w:line="240" w:lineRule="auto"/>
        <w:jc w:val="both"/>
        <w:rPr>
          <w:rFonts w:ascii="微軟正黑體" w:eastAsia="微軟正黑體" w:hAnsi="微軟正黑體" w:cs="Times New Roman"/>
          <w:i/>
          <w:sz w:val="24"/>
          <w:szCs w:val="24"/>
        </w:rPr>
      </w:pPr>
      <w:r w:rsidRPr="00765C5C">
        <w:rPr>
          <w:rFonts w:ascii="微軟正黑體" w:eastAsia="微軟正黑體" w:hAnsi="微軟正黑體" w:cs="Times New Roman" w:hint="eastAsia"/>
          <w:i/>
          <w:sz w:val="24"/>
          <w:szCs w:val="24"/>
        </w:rPr>
        <w:t>香港交易及結算所有限公司及香港聯合交易所有限公司對本公佈的內容概不負責，對其準確性或完整性亦不發表任何聲明，並明確表示概不就因本公佈全部或任何部分內容而產生或因倚賴該等內容而引致的任何損失承擔任何責任。</w:t>
      </w:r>
    </w:p>
    <w:p w14:paraId="04E65E49" w14:textId="77777777" w:rsidR="0028577F" w:rsidRPr="0099585B" w:rsidRDefault="0028577F" w:rsidP="0028577F">
      <w:pPr>
        <w:adjustRightInd w:val="0"/>
        <w:snapToGrid w:val="0"/>
        <w:spacing w:after="0" w:line="240" w:lineRule="auto"/>
        <w:rPr>
          <w:rFonts w:ascii="Times New Roman" w:eastAsia="細明體" w:hAnsi="Times New Roman" w:cs="Times New Roman"/>
          <w:b/>
          <w:szCs w:val="20"/>
        </w:rPr>
      </w:pPr>
    </w:p>
    <w:p w14:paraId="14BBC85A" w14:textId="77777777" w:rsidR="0028577F" w:rsidRPr="0099585B" w:rsidRDefault="0028577F" w:rsidP="0028577F">
      <w:pPr>
        <w:autoSpaceDE w:val="0"/>
        <w:autoSpaceDN w:val="0"/>
        <w:adjustRightInd w:val="0"/>
        <w:snapToGrid w:val="0"/>
        <w:spacing w:after="0" w:line="240" w:lineRule="auto"/>
        <w:jc w:val="center"/>
        <w:outlineLvl w:val="2"/>
        <w:rPr>
          <w:rFonts w:ascii="Times New Roman" w:hAnsi="Times New Roman" w:cs="Times New Roman"/>
          <w:b/>
          <w:sz w:val="40"/>
          <w:szCs w:val="36"/>
        </w:rPr>
      </w:pPr>
      <w:r w:rsidRPr="0099585B">
        <w:rPr>
          <w:rFonts w:ascii="Times New Roman" w:hAnsi="Times New Roman" w:cs="Times New Roman"/>
          <w:b/>
          <w:sz w:val="32"/>
        </w:rPr>
        <w:t>GRAND PEACE GROUP HOLDINGS LIMITED</w:t>
      </w:r>
    </w:p>
    <w:p w14:paraId="0301D028" w14:textId="77777777" w:rsidR="0028577F" w:rsidRPr="0099585B" w:rsidRDefault="0028577F" w:rsidP="0028577F">
      <w:pPr>
        <w:autoSpaceDE w:val="0"/>
        <w:autoSpaceDN w:val="0"/>
        <w:adjustRightInd w:val="0"/>
        <w:snapToGrid w:val="0"/>
        <w:spacing w:after="0" w:line="240" w:lineRule="auto"/>
        <w:jc w:val="center"/>
        <w:rPr>
          <w:rFonts w:ascii="Times New Roman" w:hAnsi="Times New Roman" w:cs="Times New Roman"/>
          <w:b/>
          <w:i/>
          <w:sz w:val="32"/>
        </w:rPr>
      </w:pPr>
      <w:r w:rsidRPr="0099585B">
        <w:rPr>
          <w:rFonts w:ascii="Times New Roman" w:hAnsi="Times New Roman" w:cs="Times New Roman"/>
          <w:b/>
          <w:sz w:val="32"/>
        </w:rPr>
        <w:t>福澤集團控股有限公司</w:t>
      </w:r>
      <w:r w:rsidRPr="0099585B">
        <w:rPr>
          <w:rFonts w:ascii="Times New Roman" w:hAnsi="Times New Roman" w:cs="Times New Roman"/>
          <w:b/>
          <w:sz w:val="32"/>
        </w:rPr>
        <w:t>*</w:t>
      </w:r>
      <w:r w:rsidRPr="0099585B">
        <w:rPr>
          <w:rFonts w:ascii="Times New Roman" w:hAnsi="Times New Roman" w:cs="Times New Roman"/>
          <w:b/>
          <w:i/>
          <w:sz w:val="32"/>
        </w:rPr>
        <w:t xml:space="preserve"> </w:t>
      </w:r>
    </w:p>
    <w:p w14:paraId="779B4F7E" w14:textId="77777777" w:rsidR="00F11B3F" w:rsidRDefault="00F11B3F" w:rsidP="0028577F">
      <w:pPr>
        <w:autoSpaceDE w:val="0"/>
        <w:autoSpaceDN w:val="0"/>
        <w:adjustRightInd w:val="0"/>
        <w:snapToGrid w:val="0"/>
        <w:spacing w:after="0" w:line="240" w:lineRule="auto"/>
        <w:jc w:val="center"/>
        <w:rPr>
          <w:rFonts w:ascii="Times New Roman" w:hAnsi="Times New Roman" w:cs="Times New Roman"/>
          <w:i/>
        </w:rPr>
      </w:pPr>
      <w:r w:rsidRPr="00F11B3F">
        <w:rPr>
          <w:rFonts w:ascii="Times New Roman" w:hAnsi="Times New Roman" w:cs="Times New Roman" w:hint="eastAsia"/>
          <w:i/>
        </w:rPr>
        <w:t>（於百慕達註冊成立之有限公司）</w:t>
      </w:r>
    </w:p>
    <w:p w14:paraId="1C458120" w14:textId="77777777" w:rsidR="0028577F" w:rsidRPr="0099585B" w:rsidRDefault="0028577F" w:rsidP="0028577F">
      <w:pPr>
        <w:autoSpaceDE w:val="0"/>
        <w:autoSpaceDN w:val="0"/>
        <w:adjustRightInd w:val="0"/>
        <w:snapToGrid w:val="0"/>
        <w:spacing w:after="0" w:line="240" w:lineRule="auto"/>
        <w:jc w:val="center"/>
        <w:rPr>
          <w:rFonts w:ascii="Times New Roman" w:hAnsi="Times New Roman" w:cs="Times New Roman"/>
          <w:b/>
          <w:iCs/>
        </w:rPr>
      </w:pPr>
      <w:r w:rsidRPr="0099585B">
        <w:rPr>
          <w:rFonts w:ascii="Times New Roman" w:hAnsi="Times New Roman" w:cs="Times New Roman"/>
          <w:b/>
          <w:iCs/>
        </w:rPr>
        <w:t>(</w:t>
      </w:r>
      <w:r w:rsidR="00F11B3F" w:rsidRPr="00F11B3F">
        <w:rPr>
          <w:rFonts w:ascii="Times New Roman" w:hAnsi="Times New Roman" w:cs="Times New Roman" w:hint="eastAsia"/>
          <w:b/>
          <w:iCs/>
        </w:rPr>
        <w:t>股份代號</w:t>
      </w:r>
      <w:r w:rsidRPr="0099585B">
        <w:rPr>
          <w:rFonts w:ascii="Times New Roman" w:hAnsi="Times New Roman" w:cs="Times New Roman"/>
          <w:b/>
          <w:iCs/>
        </w:rPr>
        <w:t>: 08108)</w:t>
      </w:r>
    </w:p>
    <w:p w14:paraId="317765D8" w14:textId="77777777" w:rsidR="00A6300C" w:rsidRPr="0099585B" w:rsidRDefault="00A6300C" w:rsidP="0028577F">
      <w:pPr>
        <w:adjustRightInd w:val="0"/>
        <w:snapToGrid w:val="0"/>
        <w:spacing w:after="0" w:line="240" w:lineRule="auto"/>
        <w:rPr>
          <w:rFonts w:ascii="Times New Roman" w:hAnsi="Times New Roman" w:cs="Times New Roman"/>
        </w:rPr>
      </w:pPr>
    </w:p>
    <w:p w14:paraId="04B2D514" w14:textId="27F9C069" w:rsidR="00957736" w:rsidRPr="00765C5C" w:rsidRDefault="00337269" w:rsidP="00337269">
      <w:pPr>
        <w:adjustRightInd w:val="0"/>
        <w:snapToGrid w:val="0"/>
        <w:spacing w:after="0" w:line="240" w:lineRule="auto"/>
        <w:jc w:val="center"/>
        <w:rPr>
          <w:rFonts w:ascii="微軟正黑體" w:eastAsia="微軟正黑體" w:hAnsi="微軟正黑體" w:cs="Times New Roman"/>
          <w:sz w:val="32"/>
          <w:szCs w:val="32"/>
        </w:rPr>
      </w:pPr>
      <w:r w:rsidRPr="00765C5C">
        <w:rPr>
          <w:rFonts w:ascii="微軟正黑體" w:eastAsia="微軟正黑體" w:hAnsi="微軟正黑體" w:cs="Times New Roman" w:hint="eastAsia"/>
          <w:b/>
          <w:bCs/>
          <w:sz w:val="32"/>
          <w:szCs w:val="32"/>
        </w:rPr>
        <w:t>清盤呈請</w:t>
      </w:r>
      <w:r w:rsidR="00765C5C" w:rsidRPr="00765C5C">
        <w:rPr>
          <w:rFonts w:ascii="微軟正黑體" w:eastAsia="微軟正黑體" w:hAnsi="微軟正黑體" w:cs="Times New Roman" w:hint="eastAsia"/>
          <w:b/>
          <w:bCs/>
          <w:sz w:val="32"/>
          <w:szCs w:val="32"/>
        </w:rPr>
        <w:t>之最新消息</w:t>
      </w:r>
    </w:p>
    <w:p w14:paraId="5BA51277" w14:textId="77777777" w:rsidR="00337269" w:rsidRDefault="00337269" w:rsidP="00337269">
      <w:pPr>
        <w:widowControl w:val="0"/>
        <w:autoSpaceDE w:val="0"/>
        <w:autoSpaceDN w:val="0"/>
        <w:adjustRightInd w:val="0"/>
        <w:spacing w:after="0" w:line="240" w:lineRule="auto"/>
        <w:jc w:val="both"/>
        <w:rPr>
          <w:rFonts w:ascii="Times New Roman" w:eastAsia="新細明體" w:hAnsi="Times New Roman" w:cs="Times New Roman"/>
          <w:bCs/>
          <w:sz w:val="24"/>
          <w:szCs w:val="24"/>
        </w:rPr>
      </w:pPr>
    </w:p>
    <w:p w14:paraId="5DCC370D" w14:textId="2802C5E3" w:rsidR="008C0CB3" w:rsidRDefault="00337269" w:rsidP="008C0CB3">
      <w:pPr>
        <w:widowControl w:val="0"/>
        <w:autoSpaceDE w:val="0"/>
        <w:autoSpaceDN w:val="0"/>
        <w:adjustRightInd w:val="0"/>
        <w:spacing w:after="0" w:line="240" w:lineRule="auto"/>
        <w:jc w:val="both"/>
        <w:rPr>
          <w:rFonts w:ascii="Times New Roman" w:eastAsia="新細明體" w:hAnsi="Times New Roman" w:cs="Times New Roman"/>
          <w:bCs/>
          <w:sz w:val="24"/>
          <w:szCs w:val="24"/>
        </w:rPr>
      </w:pPr>
      <w:r w:rsidRPr="00765C5C">
        <w:rPr>
          <w:rFonts w:ascii="微軟正黑體" w:eastAsia="微軟正黑體" w:hAnsi="微軟正黑體" w:cs="Times New Roman" w:hint="eastAsia"/>
          <w:bCs/>
          <w:sz w:val="24"/>
          <w:szCs w:val="24"/>
        </w:rPr>
        <w:t>本公</w:t>
      </w:r>
      <w:r w:rsidR="0002069E" w:rsidRPr="00765C5C">
        <w:rPr>
          <w:rFonts w:ascii="微軟正黑體" w:eastAsia="微軟正黑體" w:hAnsi="微軟正黑體" w:cs="Times New Roman" w:hint="eastAsia"/>
          <w:bCs/>
          <w:sz w:val="24"/>
          <w:szCs w:val="24"/>
        </w:rPr>
        <w:t>佈</w:t>
      </w:r>
      <w:r w:rsidRPr="00765C5C">
        <w:rPr>
          <w:rFonts w:ascii="微軟正黑體" w:eastAsia="微軟正黑體" w:hAnsi="微軟正黑體" w:cs="Times New Roman" w:hint="eastAsia"/>
          <w:bCs/>
          <w:sz w:val="24"/>
          <w:szCs w:val="24"/>
        </w:rPr>
        <w:t>乃由福澤集團控股有限公司（「</w:t>
      </w:r>
      <w:r w:rsidRPr="00765C5C">
        <w:rPr>
          <w:rFonts w:ascii="微軟正黑體" w:eastAsia="微軟正黑體" w:hAnsi="微軟正黑體" w:cs="Times New Roman" w:hint="eastAsia"/>
          <w:b/>
          <w:sz w:val="24"/>
          <w:szCs w:val="24"/>
        </w:rPr>
        <w:t>本公司</w:t>
      </w:r>
      <w:r w:rsidRPr="00765C5C">
        <w:rPr>
          <w:rFonts w:ascii="微軟正黑體" w:eastAsia="微軟正黑體" w:hAnsi="微軟正黑體" w:cs="Times New Roman" w:hint="eastAsia"/>
          <w:bCs/>
          <w:sz w:val="24"/>
          <w:szCs w:val="24"/>
        </w:rPr>
        <w:t>」）根據香港聯合交易所有限公司GEM 證券上市規則（「</w:t>
      </w:r>
      <w:r w:rsidR="008C0CB3">
        <w:rPr>
          <w:rFonts w:ascii="微軟正黑體" w:eastAsia="微軟正黑體" w:hAnsi="微軟正黑體" w:cs="Times New Roman" w:hint="eastAsia"/>
          <w:b/>
          <w:sz w:val="24"/>
          <w:szCs w:val="24"/>
        </w:rPr>
        <w:t>GEM</w:t>
      </w:r>
      <w:r w:rsidRPr="00765C5C">
        <w:rPr>
          <w:rFonts w:ascii="微軟正黑體" w:eastAsia="微軟正黑體" w:hAnsi="微軟正黑體" w:cs="Times New Roman" w:hint="eastAsia"/>
          <w:b/>
          <w:sz w:val="24"/>
          <w:szCs w:val="24"/>
        </w:rPr>
        <w:t>上市規則</w:t>
      </w:r>
      <w:r w:rsidRPr="00765C5C">
        <w:rPr>
          <w:rFonts w:ascii="微軟正黑體" w:eastAsia="微軟正黑體" w:hAnsi="微軟正黑體" w:cs="Times New Roman" w:hint="eastAsia"/>
          <w:bCs/>
          <w:sz w:val="24"/>
          <w:szCs w:val="24"/>
        </w:rPr>
        <w:t>」）第17.10條及香港法例第571章證券及期貨條例第XIVA 部之內幕消息條文而發出。</w:t>
      </w:r>
      <w:r w:rsidRPr="00765C5C">
        <w:rPr>
          <w:rFonts w:ascii="微軟正黑體" w:eastAsia="微軟正黑體" w:hAnsi="微軟正黑體" w:cs="Times New Roman"/>
          <w:bCs/>
          <w:sz w:val="24"/>
          <w:szCs w:val="24"/>
        </w:rPr>
        <w:cr/>
      </w:r>
    </w:p>
    <w:p w14:paraId="48194AE9" w14:textId="2D815BA5" w:rsidR="00337269" w:rsidRPr="00765C5C" w:rsidRDefault="00765C5C" w:rsidP="00765C5C">
      <w:pPr>
        <w:widowControl w:val="0"/>
        <w:autoSpaceDE w:val="0"/>
        <w:autoSpaceDN w:val="0"/>
        <w:adjustRightInd w:val="0"/>
        <w:spacing w:after="0" w:line="240" w:lineRule="auto"/>
        <w:jc w:val="both"/>
        <w:rPr>
          <w:rFonts w:ascii="微軟正黑體" w:eastAsia="微軟正黑體" w:hAnsi="微軟正黑體" w:cs="Times New Roman"/>
          <w:bCs/>
          <w:sz w:val="24"/>
          <w:szCs w:val="24"/>
        </w:rPr>
      </w:pPr>
      <w:r w:rsidRPr="00765C5C">
        <w:rPr>
          <w:rFonts w:ascii="微軟正黑體" w:eastAsia="微軟正黑體" w:hAnsi="微軟正黑體" w:cs="Times New Roman" w:hint="eastAsia"/>
          <w:bCs/>
          <w:sz w:val="24"/>
          <w:szCs w:val="24"/>
        </w:rPr>
        <w:t>茲提述本公司日期為二零一九年十二月二十三日</w:t>
      </w:r>
      <w:r w:rsidR="00081B01" w:rsidRPr="00081B01">
        <w:rPr>
          <w:rFonts w:ascii="微軟正黑體" w:eastAsia="微軟正黑體" w:hAnsi="微軟正黑體" w:cs="Times New Roman" w:hint="eastAsia"/>
          <w:bCs/>
          <w:sz w:val="24"/>
          <w:szCs w:val="24"/>
        </w:rPr>
        <w:t>、</w:t>
      </w:r>
      <w:r w:rsidR="00027941" w:rsidRPr="00765C5C">
        <w:rPr>
          <w:rFonts w:ascii="微軟正黑體" w:eastAsia="微軟正黑體" w:hAnsi="微軟正黑體" w:cs="Times New Roman" w:hint="eastAsia"/>
          <w:bCs/>
          <w:sz w:val="24"/>
          <w:szCs w:val="24"/>
        </w:rPr>
        <w:t>二零二零</w:t>
      </w:r>
      <w:r w:rsidR="00027941">
        <w:rPr>
          <w:rFonts w:ascii="微軟正黑體" w:eastAsia="微軟正黑體" w:hAnsi="微軟正黑體" w:cs="Times New Roman" w:hint="eastAsia"/>
          <w:bCs/>
          <w:sz w:val="24"/>
          <w:szCs w:val="24"/>
        </w:rPr>
        <w:t>年</w:t>
      </w:r>
      <w:r w:rsidR="00027941" w:rsidRPr="00765C5C">
        <w:rPr>
          <w:rFonts w:ascii="微軟正黑體" w:eastAsia="微軟正黑體" w:hAnsi="微軟正黑體" w:cs="Times New Roman" w:hint="eastAsia"/>
          <w:bCs/>
          <w:sz w:val="24"/>
          <w:szCs w:val="24"/>
        </w:rPr>
        <w:t>二月十</w:t>
      </w:r>
      <w:r w:rsidR="00027941">
        <w:rPr>
          <w:rFonts w:ascii="微軟正黑體" w:eastAsia="微軟正黑體" w:hAnsi="微軟正黑體" w:cs="Times New Roman" w:hint="eastAsia"/>
          <w:bCs/>
          <w:sz w:val="24"/>
          <w:szCs w:val="24"/>
        </w:rPr>
        <w:t>九</w:t>
      </w:r>
      <w:r w:rsidR="00027941" w:rsidRPr="00765C5C">
        <w:rPr>
          <w:rFonts w:ascii="微軟正黑體" w:eastAsia="微軟正黑體" w:hAnsi="微軟正黑體" w:cs="Times New Roman" w:hint="eastAsia"/>
          <w:bCs/>
          <w:sz w:val="24"/>
          <w:szCs w:val="24"/>
        </w:rPr>
        <w:t>日</w:t>
      </w:r>
      <w:r w:rsidR="002D61B7" w:rsidRPr="00081B01">
        <w:rPr>
          <w:rFonts w:ascii="微軟正黑體" w:eastAsia="微軟正黑體" w:hAnsi="微軟正黑體" w:cs="Times New Roman" w:hint="eastAsia"/>
          <w:bCs/>
          <w:sz w:val="24"/>
          <w:szCs w:val="24"/>
        </w:rPr>
        <w:t>、</w:t>
      </w:r>
      <w:bookmarkStart w:id="0" w:name="_GoBack"/>
      <w:bookmarkEnd w:id="0"/>
      <w:r w:rsidR="00081B01" w:rsidRPr="00765C5C">
        <w:rPr>
          <w:rFonts w:ascii="微軟正黑體" w:eastAsia="微軟正黑體" w:hAnsi="微軟正黑體" w:cs="Times New Roman" w:hint="eastAsia"/>
          <w:bCs/>
          <w:sz w:val="24"/>
          <w:szCs w:val="24"/>
        </w:rPr>
        <w:t>二零二零</w:t>
      </w:r>
      <w:r w:rsidR="00081B01">
        <w:rPr>
          <w:rFonts w:ascii="微軟正黑體" w:eastAsia="微軟正黑體" w:hAnsi="微軟正黑體" w:cs="Times New Roman" w:hint="eastAsia"/>
          <w:bCs/>
          <w:sz w:val="24"/>
          <w:szCs w:val="24"/>
        </w:rPr>
        <w:t>年四</w:t>
      </w:r>
      <w:r w:rsidR="00081B01" w:rsidRPr="00765C5C">
        <w:rPr>
          <w:rFonts w:ascii="微軟正黑體" w:eastAsia="微軟正黑體" w:hAnsi="微軟正黑體" w:cs="Times New Roman" w:hint="eastAsia"/>
          <w:bCs/>
          <w:sz w:val="24"/>
          <w:szCs w:val="24"/>
        </w:rPr>
        <w:t>月</w:t>
      </w:r>
      <w:r w:rsidR="00081B01">
        <w:rPr>
          <w:rFonts w:ascii="微軟正黑體" w:eastAsia="微軟正黑體" w:hAnsi="微軟正黑體" w:cs="Times New Roman" w:hint="eastAsia"/>
          <w:bCs/>
          <w:sz w:val="24"/>
          <w:szCs w:val="24"/>
        </w:rPr>
        <w:t>二</w:t>
      </w:r>
      <w:r w:rsidR="00081B01" w:rsidRPr="00765C5C">
        <w:rPr>
          <w:rFonts w:ascii="微軟正黑體" w:eastAsia="微軟正黑體" w:hAnsi="微軟正黑體" w:cs="Times New Roman" w:hint="eastAsia"/>
          <w:bCs/>
          <w:sz w:val="24"/>
          <w:szCs w:val="24"/>
        </w:rPr>
        <w:t>十</w:t>
      </w:r>
      <w:r w:rsidR="00081B01">
        <w:rPr>
          <w:rFonts w:ascii="微軟正黑體" w:eastAsia="微軟正黑體" w:hAnsi="微軟正黑體" w:cs="Times New Roman" w:hint="eastAsia"/>
          <w:bCs/>
          <w:sz w:val="24"/>
          <w:szCs w:val="24"/>
        </w:rPr>
        <w:t>一</w:t>
      </w:r>
      <w:r w:rsidR="00081B01" w:rsidRPr="00765C5C">
        <w:rPr>
          <w:rFonts w:ascii="微軟正黑體" w:eastAsia="微軟正黑體" w:hAnsi="微軟正黑體" w:cs="Times New Roman" w:hint="eastAsia"/>
          <w:bCs/>
          <w:sz w:val="24"/>
          <w:szCs w:val="24"/>
        </w:rPr>
        <w:t>日</w:t>
      </w:r>
      <w:r w:rsidR="002D61B7" w:rsidRPr="00027941">
        <w:rPr>
          <w:rFonts w:ascii="微軟正黑體" w:eastAsia="微軟正黑體" w:hAnsi="微軟正黑體" w:cs="Times New Roman" w:hint="eastAsia"/>
          <w:bCs/>
          <w:sz w:val="24"/>
          <w:szCs w:val="24"/>
        </w:rPr>
        <w:t>及</w:t>
      </w:r>
      <w:r w:rsidR="002D61B7" w:rsidRPr="00765C5C">
        <w:rPr>
          <w:rFonts w:ascii="微軟正黑體" w:eastAsia="微軟正黑體" w:hAnsi="微軟正黑體" w:cs="Times New Roman" w:hint="eastAsia"/>
          <w:bCs/>
          <w:sz w:val="24"/>
          <w:szCs w:val="24"/>
        </w:rPr>
        <w:t>二零二零</w:t>
      </w:r>
      <w:r w:rsidR="002D61B7">
        <w:rPr>
          <w:rFonts w:ascii="微軟正黑體" w:eastAsia="微軟正黑體" w:hAnsi="微軟正黑體" w:cs="Times New Roman" w:hint="eastAsia"/>
          <w:bCs/>
          <w:sz w:val="24"/>
          <w:szCs w:val="24"/>
        </w:rPr>
        <w:t>年</w:t>
      </w:r>
      <w:r w:rsidR="002D61B7" w:rsidRPr="005C0D45">
        <w:rPr>
          <w:rFonts w:ascii="微軟正黑體" w:eastAsia="微軟正黑體" w:hAnsi="微軟正黑體" w:cs="Times New Roman" w:hint="eastAsia"/>
          <w:sz w:val="24"/>
        </w:rPr>
        <w:t>九月</w:t>
      </w:r>
      <w:r w:rsidR="002D61B7" w:rsidRPr="005C0D45">
        <w:rPr>
          <w:rFonts w:ascii="微軟正黑體" w:eastAsia="微軟正黑體" w:hAnsi="微軟正黑體" w:cs="Times New Roman" w:hint="eastAsia"/>
          <w:sz w:val="24"/>
          <w:lang/>
        </w:rPr>
        <w:t>十六</w:t>
      </w:r>
      <w:r w:rsidR="002D61B7" w:rsidRPr="00765C5C">
        <w:rPr>
          <w:rFonts w:ascii="微軟正黑體" w:eastAsia="微軟正黑體" w:hAnsi="微軟正黑體" w:cs="Times New Roman" w:hint="eastAsia"/>
          <w:bCs/>
          <w:sz w:val="24"/>
          <w:szCs w:val="24"/>
        </w:rPr>
        <w:t>日</w:t>
      </w:r>
      <w:r w:rsidRPr="00765C5C">
        <w:rPr>
          <w:rFonts w:ascii="微軟正黑體" w:eastAsia="微軟正黑體" w:hAnsi="微軟正黑體" w:cs="Times New Roman" w:hint="eastAsia"/>
          <w:bCs/>
          <w:sz w:val="24"/>
          <w:szCs w:val="24"/>
        </w:rPr>
        <w:t>之公佈（「</w:t>
      </w:r>
      <w:r w:rsidRPr="00A8431E">
        <w:rPr>
          <w:rFonts w:ascii="微軟正黑體" w:eastAsia="微軟正黑體" w:hAnsi="微軟正黑體" w:cs="Times New Roman" w:hint="eastAsia"/>
          <w:b/>
          <w:sz w:val="24"/>
          <w:szCs w:val="24"/>
        </w:rPr>
        <w:t>該</w:t>
      </w:r>
      <w:r w:rsidR="00027941">
        <w:rPr>
          <w:rFonts w:ascii="微軟正黑體" w:eastAsia="微軟正黑體" w:hAnsi="微軟正黑體" w:cs="Times New Roman" w:hint="eastAsia"/>
          <w:b/>
          <w:sz w:val="24"/>
          <w:szCs w:val="24"/>
        </w:rPr>
        <w:t>等</w:t>
      </w:r>
      <w:r w:rsidRPr="00A8431E">
        <w:rPr>
          <w:rFonts w:ascii="微軟正黑體" w:eastAsia="微軟正黑體" w:hAnsi="微軟正黑體" w:cs="Times New Roman" w:hint="eastAsia"/>
          <w:b/>
          <w:sz w:val="24"/>
          <w:szCs w:val="24"/>
        </w:rPr>
        <w:t>公佈</w:t>
      </w:r>
      <w:r w:rsidRPr="00765C5C">
        <w:rPr>
          <w:rFonts w:ascii="微軟正黑體" w:eastAsia="微軟正黑體" w:hAnsi="微軟正黑體" w:cs="Times New Roman" w:hint="eastAsia"/>
          <w:bCs/>
          <w:sz w:val="24"/>
          <w:szCs w:val="24"/>
        </w:rPr>
        <w:t>」），內容有關針對本公司之清盤呈請。除另有界定者外，本公佈所用詞彙與該</w:t>
      </w:r>
      <w:r w:rsidR="00027941">
        <w:rPr>
          <w:rFonts w:ascii="微軟正黑體" w:eastAsia="微軟正黑體" w:hAnsi="微軟正黑體" w:cs="Times New Roman" w:hint="eastAsia"/>
          <w:bCs/>
          <w:sz w:val="24"/>
          <w:szCs w:val="24"/>
        </w:rPr>
        <w:t>等</w:t>
      </w:r>
      <w:r w:rsidRPr="00765C5C">
        <w:rPr>
          <w:rFonts w:ascii="微軟正黑體" w:eastAsia="微軟正黑體" w:hAnsi="微軟正黑體" w:cs="Times New Roman" w:hint="eastAsia"/>
          <w:bCs/>
          <w:sz w:val="24"/>
          <w:szCs w:val="24"/>
        </w:rPr>
        <w:t>公佈所界定者具相同涵義。</w:t>
      </w:r>
    </w:p>
    <w:p w14:paraId="7E68E514" w14:textId="77777777" w:rsidR="008C0CB3" w:rsidRDefault="008C0CB3" w:rsidP="008C0CB3">
      <w:pPr>
        <w:widowControl w:val="0"/>
        <w:autoSpaceDE w:val="0"/>
        <w:autoSpaceDN w:val="0"/>
        <w:adjustRightInd w:val="0"/>
        <w:spacing w:after="0" w:line="240" w:lineRule="auto"/>
        <w:jc w:val="both"/>
        <w:rPr>
          <w:rFonts w:ascii="Times New Roman" w:eastAsia="新細明體" w:hAnsi="Times New Roman" w:cs="Times New Roman"/>
          <w:bCs/>
          <w:sz w:val="24"/>
          <w:szCs w:val="24"/>
        </w:rPr>
      </w:pPr>
    </w:p>
    <w:p w14:paraId="38E4ABDC" w14:textId="7AA1539D" w:rsidR="00081B01" w:rsidRDefault="00081B01" w:rsidP="00081B01">
      <w:pPr>
        <w:widowControl w:val="0"/>
        <w:autoSpaceDE w:val="0"/>
        <w:autoSpaceDN w:val="0"/>
        <w:adjustRightInd w:val="0"/>
        <w:spacing w:after="0" w:line="240" w:lineRule="auto"/>
        <w:jc w:val="both"/>
        <w:rPr>
          <w:rFonts w:ascii="微軟正黑體" w:eastAsia="微軟正黑體" w:hAnsi="微軟正黑體" w:cs="Times New Roman"/>
          <w:bCs/>
          <w:sz w:val="24"/>
          <w:szCs w:val="24"/>
        </w:rPr>
      </w:pPr>
      <w:r w:rsidRPr="00081B01">
        <w:rPr>
          <w:rFonts w:ascii="微軟正黑體" w:eastAsia="微軟正黑體" w:hAnsi="微軟正黑體" w:cs="Times New Roman" w:hint="eastAsia"/>
          <w:bCs/>
          <w:sz w:val="24"/>
          <w:szCs w:val="24"/>
        </w:rPr>
        <w:t>董事會謹此向本公司股東及有意投資者提供最新資料，有關呈請</w:t>
      </w:r>
      <w:r>
        <w:rPr>
          <w:rFonts w:ascii="微軟正黑體" w:eastAsia="微軟正黑體" w:hAnsi="微軟正黑體" w:cs="Times New Roman" w:hint="eastAsia"/>
          <w:bCs/>
          <w:sz w:val="24"/>
          <w:szCs w:val="24"/>
        </w:rPr>
        <w:t>之</w:t>
      </w:r>
      <w:r w:rsidRPr="00081B01">
        <w:rPr>
          <w:rFonts w:ascii="微軟正黑體" w:eastAsia="微軟正黑體" w:hAnsi="微軟正黑體" w:cs="Times New Roman" w:hint="eastAsia"/>
          <w:bCs/>
          <w:sz w:val="24"/>
          <w:szCs w:val="24"/>
        </w:rPr>
        <w:t>聆訊</w:t>
      </w:r>
      <w:r>
        <w:rPr>
          <w:rFonts w:ascii="微軟正黑體" w:eastAsia="微軟正黑體" w:hAnsi="微軟正黑體" w:cs="Times New Roman" w:hint="eastAsia"/>
          <w:bCs/>
          <w:sz w:val="24"/>
          <w:szCs w:val="24"/>
        </w:rPr>
        <w:t>將</w:t>
      </w:r>
      <w:r w:rsidRPr="00081B01">
        <w:rPr>
          <w:rFonts w:ascii="微軟正黑體" w:eastAsia="微軟正黑體" w:hAnsi="微軟正黑體" w:cs="Times New Roman" w:hint="eastAsia"/>
          <w:bCs/>
          <w:sz w:val="24"/>
          <w:szCs w:val="24"/>
        </w:rPr>
        <w:t>押後至二零二零年</w:t>
      </w:r>
      <w:r>
        <w:rPr>
          <w:rFonts w:ascii="微軟正黑體" w:eastAsia="微軟正黑體" w:hAnsi="微軟正黑體" w:cs="Times New Roman" w:hint="eastAsia"/>
          <w:bCs/>
          <w:sz w:val="24"/>
          <w:szCs w:val="24"/>
        </w:rPr>
        <w:t>十</w:t>
      </w:r>
      <w:r w:rsidR="002D61B7">
        <w:rPr>
          <w:rFonts w:ascii="微軟正黑體" w:eastAsia="微軟正黑體" w:hAnsi="微軟正黑體" w:cs="Times New Roman" w:hint="eastAsia"/>
          <w:bCs/>
          <w:sz w:val="24"/>
          <w:szCs w:val="24"/>
        </w:rPr>
        <w:t>二</w:t>
      </w:r>
      <w:r w:rsidRPr="00081B01">
        <w:rPr>
          <w:rFonts w:ascii="微軟正黑體" w:eastAsia="微軟正黑體" w:hAnsi="微軟正黑體" w:cs="Times New Roman" w:hint="eastAsia"/>
          <w:bCs/>
          <w:sz w:val="24"/>
          <w:szCs w:val="24"/>
        </w:rPr>
        <w:t>月</w:t>
      </w:r>
      <w:r>
        <w:rPr>
          <w:rFonts w:ascii="微軟正黑體" w:eastAsia="微軟正黑體" w:hAnsi="微軟正黑體" w:cs="Times New Roman" w:hint="eastAsia"/>
          <w:bCs/>
          <w:sz w:val="24"/>
          <w:szCs w:val="24"/>
        </w:rPr>
        <w:t>二十</w:t>
      </w:r>
      <w:r w:rsidR="002D61B7">
        <w:rPr>
          <w:rFonts w:ascii="微軟正黑體" w:eastAsia="微軟正黑體" w:hAnsi="微軟正黑體" w:cs="Times New Roman" w:hint="eastAsia"/>
          <w:bCs/>
          <w:sz w:val="24"/>
          <w:szCs w:val="24"/>
        </w:rPr>
        <w:t>三</w:t>
      </w:r>
      <w:r w:rsidRPr="00081B01">
        <w:rPr>
          <w:rFonts w:ascii="微軟正黑體" w:eastAsia="微軟正黑體" w:hAnsi="微軟正黑體" w:cs="Times New Roman" w:hint="eastAsia"/>
          <w:bCs/>
          <w:sz w:val="24"/>
          <w:szCs w:val="24"/>
        </w:rPr>
        <w:t xml:space="preserve">日進行。 </w:t>
      </w:r>
      <w:r w:rsidRPr="00027941">
        <w:rPr>
          <w:rFonts w:ascii="微軟正黑體" w:eastAsia="微軟正黑體" w:hAnsi="微軟正黑體" w:cs="Times New Roman" w:hint="eastAsia"/>
          <w:bCs/>
          <w:sz w:val="24"/>
          <w:szCs w:val="24"/>
          <w:lang w:eastAsia="zh-HK"/>
        </w:rPr>
        <w:t>本公司將</w:t>
      </w:r>
      <w:r w:rsidRPr="00765C5C">
        <w:rPr>
          <w:rFonts w:ascii="微軟正黑體" w:eastAsia="微軟正黑體" w:hAnsi="微軟正黑體" w:cs="Times New Roman" w:hint="eastAsia"/>
          <w:bCs/>
          <w:sz w:val="24"/>
          <w:szCs w:val="24"/>
        </w:rPr>
        <w:t>於</w:t>
      </w:r>
      <w:r w:rsidRPr="00027941">
        <w:rPr>
          <w:rFonts w:ascii="微軟正黑體" w:eastAsia="微軟正黑體" w:hAnsi="微軟正黑體" w:cs="Times New Roman" w:hint="eastAsia"/>
          <w:bCs/>
          <w:sz w:val="24"/>
          <w:szCs w:val="24"/>
          <w:lang w:eastAsia="zh-HK"/>
        </w:rPr>
        <w:t>適當時候就呈請</w:t>
      </w:r>
      <w:r w:rsidRPr="00081B01">
        <w:rPr>
          <w:rFonts w:ascii="微軟正黑體" w:eastAsia="微軟正黑體" w:hAnsi="微軟正黑體" w:cs="Times New Roman" w:hint="eastAsia"/>
          <w:bCs/>
          <w:sz w:val="24"/>
          <w:szCs w:val="24"/>
        </w:rPr>
        <w:t>另行刊發公告。</w:t>
      </w:r>
    </w:p>
    <w:p w14:paraId="5C30A868" w14:textId="77777777" w:rsidR="00081B01" w:rsidRDefault="00081B01" w:rsidP="00081B01">
      <w:pPr>
        <w:widowControl w:val="0"/>
        <w:autoSpaceDE w:val="0"/>
        <w:autoSpaceDN w:val="0"/>
        <w:adjustRightInd w:val="0"/>
        <w:spacing w:after="0" w:line="240" w:lineRule="auto"/>
        <w:jc w:val="both"/>
        <w:rPr>
          <w:rFonts w:ascii="微軟正黑體" w:eastAsia="微軟正黑體" w:hAnsi="微軟正黑體" w:cs="Times New Roman"/>
          <w:bCs/>
          <w:sz w:val="24"/>
          <w:szCs w:val="24"/>
        </w:rPr>
      </w:pPr>
    </w:p>
    <w:p w14:paraId="42B622B7" w14:textId="77777777" w:rsidR="00B060D3" w:rsidRPr="00B060D3" w:rsidRDefault="00B060D3" w:rsidP="00B060D3">
      <w:pPr>
        <w:widowControl w:val="0"/>
        <w:autoSpaceDE w:val="0"/>
        <w:autoSpaceDN w:val="0"/>
        <w:adjustRightInd w:val="0"/>
        <w:spacing w:after="0" w:line="240" w:lineRule="auto"/>
        <w:jc w:val="both"/>
        <w:rPr>
          <w:rFonts w:ascii="微軟正黑體" w:eastAsia="微軟正黑體" w:hAnsi="微軟正黑體" w:cs="Times New Roman"/>
          <w:b/>
          <w:bCs/>
          <w:sz w:val="24"/>
          <w:szCs w:val="24"/>
          <w:lang w:eastAsia="zh-HK"/>
        </w:rPr>
      </w:pPr>
      <w:r w:rsidRPr="00B060D3">
        <w:rPr>
          <w:rFonts w:ascii="微軟正黑體" w:eastAsia="微軟正黑體" w:hAnsi="微軟正黑體" w:cs="Times New Roman" w:hint="eastAsia"/>
          <w:b/>
          <w:bCs/>
          <w:sz w:val="24"/>
          <w:szCs w:val="24"/>
          <w:lang w:eastAsia="zh-HK"/>
        </w:rPr>
        <w:t>繼續暫停買賣股份</w:t>
      </w:r>
    </w:p>
    <w:p w14:paraId="4EA1D8C2" w14:textId="77777777" w:rsidR="008C0CB3" w:rsidRDefault="008C0CB3" w:rsidP="008C0CB3">
      <w:pPr>
        <w:widowControl w:val="0"/>
        <w:autoSpaceDE w:val="0"/>
        <w:autoSpaceDN w:val="0"/>
        <w:adjustRightInd w:val="0"/>
        <w:spacing w:after="0" w:line="240" w:lineRule="auto"/>
        <w:jc w:val="both"/>
        <w:rPr>
          <w:rFonts w:ascii="Times New Roman" w:eastAsia="新細明體" w:hAnsi="Times New Roman" w:cs="Times New Roman"/>
          <w:bCs/>
          <w:sz w:val="24"/>
          <w:szCs w:val="24"/>
        </w:rPr>
      </w:pPr>
    </w:p>
    <w:p w14:paraId="3E83868B" w14:textId="5A9093F9" w:rsidR="00027941" w:rsidRDefault="00B060D3" w:rsidP="00B060D3">
      <w:pPr>
        <w:widowControl w:val="0"/>
        <w:autoSpaceDE w:val="0"/>
        <w:autoSpaceDN w:val="0"/>
        <w:adjustRightInd w:val="0"/>
        <w:spacing w:after="0" w:line="240" w:lineRule="auto"/>
        <w:jc w:val="both"/>
        <w:rPr>
          <w:rFonts w:ascii="微軟正黑體" w:eastAsia="微軟正黑體" w:hAnsi="微軟正黑體" w:cs="Times New Roman"/>
          <w:bCs/>
          <w:sz w:val="24"/>
          <w:szCs w:val="24"/>
          <w:lang w:eastAsia="zh-HK"/>
        </w:rPr>
      </w:pPr>
      <w:r w:rsidRPr="00B060D3">
        <w:rPr>
          <w:rFonts w:ascii="微軟正黑體" w:eastAsia="微軟正黑體" w:hAnsi="微軟正黑體" w:cs="Times New Roman" w:hint="eastAsia"/>
          <w:bCs/>
          <w:sz w:val="24"/>
          <w:szCs w:val="24"/>
          <w:lang w:eastAsia="zh-HK"/>
        </w:rPr>
        <w:t>應本公司要求，由二零二零年四月一日上午九時正開始已暫停買賣股份。股份將繼續暫停買賣直至</w:t>
      </w:r>
      <w:r w:rsidR="00081B01" w:rsidRPr="00081B01">
        <w:rPr>
          <w:rFonts w:ascii="微軟正黑體" w:eastAsia="微軟正黑體" w:hAnsi="微軟正黑體" w:cs="Times New Roman" w:hint="eastAsia"/>
          <w:bCs/>
          <w:sz w:val="24"/>
          <w:szCs w:val="24"/>
          <w:lang w:eastAsia="zh-HK"/>
        </w:rPr>
        <w:t>直至另行通知</w:t>
      </w:r>
      <w:r w:rsidRPr="00B060D3">
        <w:rPr>
          <w:rFonts w:ascii="微軟正黑體" w:eastAsia="微軟正黑體" w:hAnsi="微軟正黑體" w:cs="Times New Roman" w:hint="eastAsia"/>
          <w:bCs/>
          <w:sz w:val="24"/>
          <w:szCs w:val="24"/>
          <w:lang w:eastAsia="zh-HK"/>
        </w:rPr>
        <w:t>為止</w:t>
      </w:r>
      <w:r w:rsidR="00497D9D">
        <w:rPr>
          <w:rFonts w:ascii="微軟正黑體" w:eastAsia="微軟正黑體" w:hAnsi="微軟正黑體" w:cs="Times New Roman" w:hint="eastAsia"/>
          <w:bCs/>
          <w:sz w:val="24"/>
          <w:szCs w:val="24"/>
          <w:lang w:eastAsia="zh-HK"/>
        </w:rPr>
        <w:t>。本公司將</w:t>
      </w:r>
      <w:r w:rsidRPr="00B060D3">
        <w:rPr>
          <w:rFonts w:ascii="微軟正黑體" w:eastAsia="微軟正黑體" w:hAnsi="微軟正黑體" w:cs="Times New Roman" w:hint="eastAsia"/>
          <w:bCs/>
          <w:sz w:val="24"/>
          <w:szCs w:val="24"/>
          <w:lang w:eastAsia="zh-HK"/>
        </w:rPr>
        <w:t>適時按照GEM上市規則之規定作出進一步公</w:t>
      </w:r>
      <w:r w:rsidR="0002069E" w:rsidRPr="00765C5C">
        <w:rPr>
          <w:rFonts w:ascii="微軟正黑體" w:eastAsia="微軟正黑體" w:hAnsi="微軟正黑體" w:cs="Times New Roman" w:hint="eastAsia"/>
          <w:bCs/>
          <w:sz w:val="24"/>
          <w:szCs w:val="24"/>
        </w:rPr>
        <w:t>佈</w:t>
      </w:r>
      <w:r w:rsidRPr="00B060D3">
        <w:rPr>
          <w:rFonts w:ascii="微軟正黑體" w:eastAsia="微軟正黑體" w:hAnsi="微軟正黑體" w:cs="Times New Roman" w:hint="eastAsia"/>
          <w:bCs/>
          <w:sz w:val="24"/>
          <w:szCs w:val="24"/>
          <w:lang w:eastAsia="zh-HK"/>
        </w:rPr>
        <w:t>，向公眾提供有關最新重大發展的資訊。</w:t>
      </w:r>
    </w:p>
    <w:p w14:paraId="32056E0F" w14:textId="77777777" w:rsidR="008C0CB3" w:rsidRDefault="008C0CB3" w:rsidP="008C0CB3">
      <w:pPr>
        <w:widowControl w:val="0"/>
        <w:autoSpaceDE w:val="0"/>
        <w:autoSpaceDN w:val="0"/>
        <w:adjustRightInd w:val="0"/>
        <w:spacing w:after="0" w:line="240" w:lineRule="auto"/>
        <w:jc w:val="both"/>
        <w:rPr>
          <w:rFonts w:ascii="Times New Roman" w:eastAsia="新細明體" w:hAnsi="Times New Roman" w:cs="Times New Roman"/>
          <w:bCs/>
          <w:sz w:val="24"/>
          <w:szCs w:val="24"/>
        </w:rPr>
      </w:pPr>
    </w:p>
    <w:p w14:paraId="7A70D983" w14:textId="77777777" w:rsidR="00337269" w:rsidRPr="00765C5C" w:rsidRDefault="00337269" w:rsidP="0028577F">
      <w:pPr>
        <w:adjustRightInd w:val="0"/>
        <w:snapToGrid w:val="0"/>
        <w:spacing w:after="0" w:line="240" w:lineRule="auto"/>
        <w:jc w:val="both"/>
        <w:rPr>
          <w:rFonts w:ascii="微軟正黑體" w:eastAsia="微軟正黑體" w:hAnsi="微軟正黑體" w:cs="Times New Roman"/>
          <w:b/>
          <w:bCs/>
          <w:sz w:val="24"/>
          <w:szCs w:val="24"/>
        </w:rPr>
      </w:pPr>
      <w:r w:rsidRPr="00765C5C">
        <w:rPr>
          <w:rFonts w:ascii="微軟正黑體" w:eastAsia="微軟正黑體" w:hAnsi="微軟正黑體"/>
          <w:b/>
          <w:bCs/>
          <w:sz w:val="24"/>
          <w:szCs w:val="24"/>
        </w:rPr>
        <w:t>本公司股東及潛在投資者於買賣本公司股份及其他證券時務請審慎行事</w:t>
      </w:r>
      <w:r w:rsidRPr="00765C5C">
        <w:rPr>
          <w:rFonts w:ascii="微軟正黑體" w:eastAsia="微軟正黑體" w:hAnsi="微軟正黑體" w:cs="新細明體" w:hint="eastAsia"/>
          <w:b/>
          <w:bCs/>
          <w:sz w:val="24"/>
          <w:szCs w:val="24"/>
        </w:rPr>
        <w:t>。</w:t>
      </w:r>
    </w:p>
    <w:p w14:paraId="155BF84A" w14:textId="77777777" w:rsidR="008C0CB3" w:rsidRDefault="008C0CB3" w:rsidP="008C0CB3">
      <w:pPr>
        <w:widowControl w:val="0"/>
        <w:autoSpaceDE w:val="0"/>
        <w:autoSpaceDN w:val="0"/>
        <w:adjustRightInd w:val="0"/>
        <w:spacing w:after="0" w:line="240" w:lineRule="auto"/>
        <w:jc w:val="both"/>
        <w:rPr>
          <w:rFonts w:ascii="Times New Roman" w:eastAsia="新細明體" w:hAnsi="Times New Roman" w:cs="Times New Roman"/>
          <w:bCs/>
          <w:sz w:val="24"/>
          <w:szCs w:val="24"/>
        </w:rPr>
      </w:pPr>
    </w:p>
    <w:p w14:paraId="28B53051" w14:textId="77777777" w:rsidR="00FA2785" w:rsidRPr="00765C5C" w:rsidRDefault="00D23935" w:rsidP="00765C5C">
      <w:pPr>
        <w:adjustRightInd w:val="0"/>
        <w:snapToGrid w:val="0"/>
        <w:spacing w:after="0" w:line="240" w:lineRule="auto"/>
        <w:ind w:leftChars="2319" w:left="5102"/>
        <w:jc w:val="center"/>
        <w:rPr>
          <w:rFonts w:ascii="微軟正黑體" w:eastAsia="微軟正黑體" w:hAnsi="微軟正黑體" w:cs="Times New Roman"/>
          <w:sz w:val="24"/>
          <w:szCs w:val="24"/>
        </w:rPr>
      </w:pPr>
      <w:r w:rsidRPr="00765C5C">
        <w:rPr>
          <w:rFonts w:ascii="微軟正黑體" w:eastAsia="微軟正黑體" w:hAnsi="微軟正黑體" w:cs="Times New Roman" w:hint="eastAsia"/>
          <w:sz w:val="24"/>
          <w:szCs w:val="24"/>
        </w:rPr>
        <w:t>承董事會命</w:t>
      </w:r>
    </w:p>
    <w:p w14:paraId="4A0B6D7D" w14:textId="77777777" w:rsidR="00D23935" w:rsidRPr="00765C5C" w:rsidRDefault="00D23935" w:rsidP="00765C5C">
      <w:pPr>
        <w:adjustRightInd w:val="0"/>
        <w:snapToGrid w:val="0"/>
        <w:spacing w:after="0" w:line="240" w:lineRule="auto"/>
        <w:ind w:leftChars="2319" w:left="5102"/>
        <w:jc w:val="center"/>
        <w:rPr>
          <w:rFonts w:ascii="微軟正黑體" w:eastAsia="微軟正黑體" w:hAnsi="微軟正黑體" w:cs="Times New Roman"/>
          <w:b/>
          <w:sz w:val="24"/>
          <w:szCs w:val="24"/>
        </w:rPr>
      </w:pPr>
      <w:r w:rsidRPr="00765C5C">
        <w:rPr>
          <w:rFonts w:ascii="微軟正黑體" w:eastAsia="微軟正黑體" w:hAnsi="微軟正黑體" w:cs="Times New Roman" w:hint="eastAsia"/>
          <w:b/>
          <w:sz w:val="24"/>
          <w:szCs w:val="24"/>
        </w:rPr>
        <w:t>福澤集團控股有限公司</w:t>
      </w:r>
    </w:p>
    <w:p w14:paraId="0D07C8F1" w14:textId="346FDF3C" w:rsidR="00D23935" w:rsidRDefault="002D61B7" w:rsidP="00765C5C">
      <w:pPr>
        <w:adjustRightInd w:val="0"/>
        <w:snapToGrid w:val="0"/>
        <w:spacing w:after="0" w:line="240" w:lineRule="auto"/>
        <w:ind w:leftChars="2319" w:left="5102"/>
        <w:jc w:val="center"/>
        <w:rPr>
          <w:rFonts w:ascii="微軟正黑體" w:eastAsia="微軟正黑體" w:hAnsi="微軟正黑體" w:cs="Times New Roman"/>
          <w:b/>
          <w:i/>
          <w:sz w:val="24"/>
          <w:szCs w:val="24"/>
        </w:rPr>
      </w:pPr>
      <w:r>
        <w:rPr>
          <w:rFonts w:ascii="微軟正黑體" w:eastAsia="微軟正黑體" w:hAnsi="微軟正黑體" w:cs="Times New Roman" w:hint="eastAsia"/>
          <w:b/>
          <w:i/>
          <w:sz w:val="24"/>
          <w:szCs w:val="24"/>
        </w:rPr>
        <w:t>[</w:t>
      </w:r>
      <w:r w:rsidR="0074007B" w:rsidRPr="0074007B">
        <w:rPr>
          <w:rFonts w:ascii="微軟正黑體" w:eastAsia="微軟正黑體" w:hAnsi="微軟正黑體" w:cs="Times New Roman" w:hint="eastAsia"/>
          <w:b/>
          <w:i/>
          <w:sz w:val="24"/>
          <w:szCs w:val="24"/>
        </w:rPr>
        <w:t>非執行</w:t>
      </w:r>
      <w:r w:rsidR="00D23935" w:rsidRPr="00765C5C">
        <w:rPr>
          <w:rFonts w:ascii="微軟正黑體" w:eastAsia="微軟正黑體" w:hAnsi="微軟正黑體" w:cs="Times New Roman" w:hint="eastAsia"/>
          <w:b/>
          <w:i/>
          <w:sz w:val="24"/>
          <w:szCs w:val="24"/>
        </w:rPr>
        <w:t>董事</w:t>
      </w:r>
      <w:r>
        <w:rPr>
          <w:rFonts w:ascii="微軟正黑體" w:eastAsia="微軟正黑體" w:hAnsi="微軟正黑體" w:cs="Times New Roman" w:hint="eastAsia"/>
          <w:b/>
          <w:i/>
          <w:sz w:val="24"/>
          <w:szCs w:val="24"/>
        </w:rPr>
        <w:t>]</w:t>
      </w:r>
    </w:p>
    <w:p w14:paraId="73A97799" w14:textId="5269688D" w:rsidR="00765C5C" w:rsidRPr="00765C5C" w:rsidRDefault="002D61B7" w:rsidP="00765C5C">
      <w:pPr>
        <w:adjustRightInd w:val="0"/>
        <w:snapToGrid w:val="0"/>
        <w:spacing w:after="0" w:line="240" w:lineRule="auto"/>
        <w:ind w:leftChars="2319" w:left="5102"/>
        <w:jc w:val="center"/>
        <w:rPr>
          <w:rFonts w:ascii="微軟正黑體" w:eastAsia="微軟正黑體" w:hAnsi="微軟正黑體" w:cs="Times New Roman"/>
          <w:b/>
          <w:iCs/>
          <w:sz w:val="24"/>
          <w:szCs w:val="24"/>
        </w:rPr>
      </w:pPr>
      <w:r>
        <w:rPr>
          <w:rFonts w:ascii="微軟正黑體" w:eastAsia="微軟正黑體" w:hAnsi="微軟正黑體" w:cs="Times New Roman" w:hint="eastAsia"/>
          <w:b/>
          <w:iCs/>
          <w:sz w:val="24"/>
          <w:szCs w:val="24"/>
        </w:rPr>
        <w:t>[</w:t>
      </w:r>
      <w:r w:rsidR="0074007B" w:rsidRPr="0074007B">
        <w:rPr>
          <w:rFonts w:ascii="微軟正黑體" w:eastAsia="微軟正黑體" w:hAnsi="微軟正黑體" w:cs="Times New Roman" w:hint="eastAsia"/>
          <w:b/>
          <w:iCs/>
          <w:sz w:val="24"/>
          <w:szCs w:val="24"/>
        </w:rPr>
        <w:t>陳秋菊</w:t>
      </w:r>
      <w:r>
        <w:rPr>
          <w:rFonts w:ascii="微軟正黑體" w:eastAsia="微軟正黑體" w:hAnsi="微軟正黑體" w:cs="Times New Roman" w:hint="eastAsia"/>
          <w:b/>
          <w:iCs/>
          <w:sz w:val="24"/>
          <w:szCs w:val="24"/>
        </w:rPr>
        <w:t>]</w:t>
      </w:r>
    </w:p>
    <w:p w14:paraId="6F224490" w14:textId="77777777" w:rsidR="00081B01" w:rsidRDefault="00081B01" w:rsidP="0028577F">
      <w:pPr>
        <w:adjustRightInd w:val="0"/>
        <w:snapToGrid w:val="0"/>
        <w:spacing w:after="0" w:line="240" w:lineRule="auto"/>
        <w:jc w:val="both"/>
        <w:rPr>
          <w:rFonts w:ascii="微軟正黑體" w:eastAsia="微軟正黑體" w:hAnsi="微軟正黑體" w:cs="Times New Roman"/>
          <w:sz w:val="24"/>
        </w:rPr>
      </w:pPr>
    </w:p>
    <w:p w14:paraId="6B016551" w14:textId="394718AE" w:rsidR="008159B4" w:rsidRPr="00765C5C" w:rsidRDefault="00D23935" w:rsidP="0028577F">
      <w:pPr>
        <w:adjustRightInd w:val="0"/>
        <w:snapToGrid w:val="0"/>
        <w:spacing w:after="0" w:line="240" w:lineRule="auto"/>
        <w:jc w:val="both"/>
        <w:rPr>
          <w:rFonts w:ascii="微軟正黑體" w:eastAsia="微軟正黑體" w:hAnsi="微軟正黑體" w:cs="Times New Roman"/>
          <w:sz w:val="24"/>
        </w:rPr>
      </w:pPr>
      <w:r w:rsidRPr="005C0D45">
        <w:rPr>
          <w:rFonts w:ascii="微軟正黑體" w:eastAsia="微軟正黑體" w:hAnsi="微軟正黑體" w:cs="Times New Roman" w:hint="eastAsia"/>
          <w:sz w:val="24"/>
        </w:rPr>
        <w:t>香港，二零</w:t>
      </w:r>
      <w:r w:rsidR="00765C5C" w:rsidRPr="005C0D45">
        <w:rPr>
          <w:rFonts w:ascii="微軟正黑體" w:eastAsia="微軟正黑體" w:hAnsi="微軟正黑體" w:cs="Times New Roman" w:hint="eastAsia"/>
          <w:sz w:val="24"/>
        </w:rPr>
        <w:t>二零</w:t>
      </w:r>
      <w:r w:rsidR="008C0CB3" w:rsidRPr="005C0D45">
        <w:rPr>
          <w:rFonts w:ascii="微軟正黑體" w:eastAsia="微軟正黑體" w:hAnsi="微軟正黑體" w:cs="Times New Roman" w:hint="eastAsia"/>
          <w:sz w:val="24"/>
        </w:rPr>
        <w:t>年</w:t>
      </w:r>
      <w:r w:rsidR="002D61B7" w:rsidRPr="002D61B7">
        <w:rPr>
          <w:rFonts w:ascii="微軟正黑體" w:eastAsia="微軟正黑體" w:hAnsi="微軟正黑體" w:cs="Times New Roman" w:hint="eastAsia"/>
          <w:sz w:val="24"/>
        </w:rPr>
        <w:t>十</w:t>
      </w:r>
      <w:r w:rsidR="00337269" w:rsidRPr="005C0D45">
        <w:rPr>
          <w:rFonts w:ascii="微軟正黑體" w:eastAsia="微軟正黑體" w:hAnsi="微軟正黑體" w:cs="Times New Roman" w:hint="eastAsia"/>
          <w:sz w:val="24"/>
        </w:rPr>
        <w:t>月</w:t>
      </w:r>
      <w:r w:rsidR="002D61B7">
        <w:rPr>
          <w:rFonts w:ascii="微軟正黑體" w:eastAsia="微軟正黑體" w:hAnsi="微軟正黑體" w:cs="Times New Roman" w:hint="eastAsia"/>
          <w:sz w:val="24"/>
          <w:lang/>
        </w:rPr>
        <w:t>三十</w:t>
      </w:r>
      <w:r w:rsidRPr="005C0D45">
        <w:rPr>
          <w:rFonts w:ascii="微軟正黑體" w:eastAsia="微軟正黑體" w:hAnsi="微軟正黑體" w:cs="Times New Roman" w:hint="eastAsia"/>
          <w:sz w:val="24"/>
        </w:rPr>
        <w:t>日</w:t>
      </w:r>
    </w:p>
    <w:p w14:paraId="24B71757" w14:textId="77777777" w:rsidR="00081B01" w:rsidRDefault="00081B01" w:rsidP="00B060D3">
      <w:pPr>
        <w:adjustRightInd w:val="0"/>
        <w:snapToGrid w:val="0"/>
        <w:spacing w:after="0" w:line="240" w:lineRule="auto"/>
        <w:jc w:val="both"/>
        <w:rPr>
          <w:rFonts w:ascii="微軟正黑體" w:eastAsia="微軟正黑體" w:hAnsi="微軟正黑體" w:cs="Times New Roman"/>
          <w:i/>
          <w:iCs/>
          <w:sz w:val="24"/>
          <w:highlight w:val="yellow"/>
        </w:rPr>
      </w:pPr>
    </w:p>
    <w:p w14:paraId="1A0597E2" w14:textId="0F492691" w:rsidR="00D23935" w:rsidRPr="00765C5C" w:rsidRDefault="00081B01" w:rsidP="00B060D3">
      <w:pPr>
        <w:adjustRightInd w:val="0"/>
        <w:snapToGrid w:val="0"/>
        <w:spacing w:after="0" w:line="240" w:lineRule="auto"/>
        <w:jc w:val="both"/>
        <w:rPr>
          <w:rFonts w:ascii="微軟正黑體" w:eastAsia="微軟正黑體" w:hAnsi="微軟正黑體" w:cs="Times New Roman"/>
          <w:i/>
          <w:iCs/>
          <w:sz w:val="24"/>
        </w:rPr>
      </w:pPr>
      <w:r w:rsidRPr="005C0D45">
        <w:rPr>
          <w:rFonts w:ascii="微軟正黑體" w:eastAsia="微軟正黑體" w:hAnsi="微軟正黑體" w:cs="Times New Roman" w:hint="eastAsia"/>
          <w:i/>
          <w:iCs/>
          <w:sz w:val="24"/>
        </w:rPr>
        <w:lastRenderedPageBreak/>
        <w:t>於本公佈日期，董事會之成員包括非執行董事陳秋菊女士，以及獨立非執行董事曹肇棆先生。</w:t>
      </w:r>
    </w:p>
    <w:p w14:paraId="63A0733E" w14:textId="77777777" w:rsidR="00D23935" w:rsidRDefault="00D23935" w:rsidP="00D23935">
      <w:pPr>
        <w:adjustRightInd w:val="0"/>
        <w:snapToGrid w:val="0"/>
        <w:spacing w:after="0" w:line="240" w:lineRule="auto"/>
        <w:jc w:val="both"/>
        <w:rPr>
          <w:rFonts w:ascii="Times New Roman" w:hAnsi="Times New Roman" w:cs="Times New Roman"/>
          <w:sz w:val="24"/>
        </w:rPr>
      </w:pPr>
    </w:p>
    <w:p w14:paraId="1D720FEE" w14:textId="4277B5E7" w:rsidR="00D23935" w:rsidRPr="00765C5C" w:rsidRDefault="00D23935" w:rsidP="00D23935">
      <w:pPr>
        <w:adjustRightInd w:val="0"/>
        <w:snapToGrid w:val="0"/>
        <w:spacing w:after="0" w:line="240" w:lineRule="auto"/>
        <w:jc w:val="both"/>
        <w:rPr>
          <w:rFonts w:ascii="微軟正黑體" w:eastAsia="微軟正黑體" w:hAnsi="微軟正黑體" w:cs="Times New Roman"/>
          <w:i/>
          <w:iCs/>
          <w:sz w:val="24"/>
        </w:rPr>
      </w:pPr>
      <w:r w:rsidRPr="00765C5C">
        <w:rPr>
          <w:rFonts w:ascii="微軟正黑體" w:eastAsia="微軟正黑體" w:hAnsi="微軟正黑體" w:cs="Times New Roman" w:hint="eastAsia"/>
          <w:i/>
          <w:iCs/>
          <w:sz w:val="24"/>
        </w:rPr>
        <w:t>本公佈之資料乃遵照GEM上市規則而刊載，旨在提供有關本公司之資料；董事願就本公佈之資料共同及個別地承擔全部責任。各董事在作出一切合理查詢後，確認就其所知及所信，本公佈所載資料在各重要方面均屬準確完備，沒有誤導或欺詐成分，且並無遺漏任何事項，足以令致本公佈或其所載任何陳述產生誤導。</w:t>
      </w:r>
    </w:p>
    <w:p w14:paraId="3BD9E159" w14:textId="77777777" w:rsidR="00D23935" w:rsidRPr="00765C5C" w:rsidRDefault="00D23935" w:rsidP="00D23935">
      <w:pPr>
        <w:adjustRightInd w:val="0"/>
        <w:snapToGrid w:val="0"/>
        <w:spacing w:after="0" w:line="240" w:lineRule="auto"/>
        <w:jc w:val="both"/>
        <w:rPr>
          <w:rFonts w:ascii="Times New Roman" w:hAnsi="Times New Roman" w:cs="Times New Roman"/>
          <w:i/>
          <w:iCs/>
          <w:sz w:val="24"/>
        </w:rPr>
      </w:pPr>
    </w:p>
    <w:p w14:paraId="30A6DC8A" w14:textId="77777777" w:rsidR="00D23935" w:rsidRPr="00765C5C" w:rsidRDefault="00D23935" w:rsidP="00D23935">
      <w:pPr>
        <w:adjustRightInd w:val="0"/>
        <w:snapToGrid w:val="0"/>
        <w:spacing w:after="0" w:line="240" w:lineRule="auto"/>
        <w:jc w:val="both"/>
        <w:rPr>
          <w:rFonts w:ascii="微軟正黑體" w:eastAsia="微軟正黑體" w:hAnsi="微軟正黑體" w:cs="Times New Roman"/>
          <w:i/>
          <w:iCs/>
          <w:sz w:val="24"/>
        </w:rPr>
      </w:pPr>
      <w:r w:rsidRPr="00765C5C">
        <w:rPr>
          <w:rFonts w:ascii="微軟正黑體" w:eastAsia="微軟正黑體" w:hAnsi="微軟正黑體" w:cs="Times New Roman" w:hint="eastAsia"/>
          <w:i/>
          <w:iCs/>
          <w:sz w:val="24"/>
        </w:rPr>
        <w:t>本公佈將自刊發當日起至少七日存放於GEM網站http://www.hkgem.com之「最新上市公司公告」網頁及刊載於本公司網站</w:t>
      </w:r>
      <w:hyperlink r:id="rId7" w:history="1">
        <w:r w:rsidRPr="00765C5C">
          <w:rPr>
            <w:rStyle w:val="a9"/>
            <w:rFonts w:ascii="微軟正黑體" w:eastAsia="微軟正黑體" w:hAnsi="微軟正黑體" w:cs="Times New Roman" w:hint="eastAsia"/>
            <w:i/>
            <w:iCs/>
            <w:sz w:val="24"/>
          </w:rPr>
          <w:t>http://www.hk08108.com</w:t>
        </w:r>
      </w:hyperlink>
      <w:r w:rsidRPr="00765C5C">
        <w:rPr>
          <w:rFonts w:ascii="微軟正黑體" w:eastAsia="微軟正黑體" w:hAnsi="微軟正黑體" w:cs="Times New Roman" w:hint="eastAsia"/>
          <w:i/>
          <w:iCs/>
          <w:sz w:val="24"/>
        </w:rPr>
        <w:t>。</w:t>
      </w:r>
    </w:p>
    <w:p w14:paraId="0C675F5F" w14:textId="77777777" w:rsidR="00D23935" w:rsidRDefault="00D23935" w:rsidP="00D23935">
      <w:pPr>
        <w:adjustRightInd w:val="0"/>
        <w:snapToGrid w:val="0"/>
        <w:spacing w:after="0" w:line="240" w:lineRule="auto"/>
        <w:jc w:val="both"/>
        <w:rPr>
          <w:rFonts w:ascii="Times New Roman" w:hAnsi="Times New Roman" w:cs="Times New Roman"/>
          <w:sz w:val="24"/>
        </w:rPr>
      </w:pPr>
    </w:p>
    <w:p w14:paraId="74C26CB1" w14:textId="77777777" w:rsidR="00D23935" w:rsidRPr="00765C5C" w:rsidRDefault="00D23935" w:rsidP="00D23935">
      <w:pPr>
        <w:autoSpaceDE w:val="0"/>
        <w:autoSpaceDN w:val="0"/>
        <w:adjustRightInd w:val="0"/>
        <w:spacing w:after="200"/>
        <w:jc w:val="both"/>
        <w:rPr>
          <w:rFonts w:ascii="微軟正黑體" w:eastAsia="微軟正黑體" w:hAnsi="微軟正黑體" w:cs="Times New Roman"/>
          <w:sz w:val="24"/>
          <w:szCs w:val="24"/>
        </w:rPr>
      </w:pPr>
      <w:r w:rsidRPr="00765C5C">
        <w:rPr>
          <w:rFonts w:ascii="微軟正黑體" w:eastAsia="微軟正黑體" w:hAnsi="微軟正黑體" w:hint="eastAsia"/>
          <w:i/>
          <w:sz w:val="24"/>
          <w:szCs w:val="24"/>
        </w:rPr>
        <w:t>* 僅供識別</w:t>
      </w:r>
    </w:p>
    <w:sectPr w:rsidR="00D23935" w:rsidRPr="00765C5C" w:rsidSect="008C0CB3">
      <w:footerReference w:type="default" r:id="rId8"/>
      <w:pgSz w:w="12240" w:h="15840"/>
      <w:pgMar w:top="709" w:right="851" w:bottom="426"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56EE2" w14:textId="77777777" w:rsidR="0031687D" w:rsidRDefault="0031687D" w:rsidP="0028577F">
      <w:pPr>
        <w:spacing w:after="0" w:line="240" w:lineRule="auto"/>
      </w:pPr>
      <w:r>
        <w:separator/>
      </w:r>
    </w:p>
  </w:endnote>
  <w:endnote w:type="continuationSeparator" w:id="0">
    <w:p w14:paraId="47F914F4" w14:textId="77777777" w:rsidR="0031687D" w:rsidRDefault="0031687D" w:rsidP="0028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051233"/>
      <w:docPartObj>
        <w:docPartGallery w:val="Page Numbers (Bottom of Page)"/>
        <w:docPartUnique/>
      </w:docPartObj>
    </w:sdtPr>
    <w:sdtEndPr>
      <w:rPr>
        <w:noProof/>
      </w:rPr>
    </w:sdtEndPr>
    <w:sdtContent>
      <w:p w14:paraId="693C5E03" w14:textId="77777777" w:rsidR="00DD0DB0" w:rsidRDefault="00DD0DB0">
        <w:pPr>
          <w:pStyle w:val="a5"/>
          <w:jc w:val="center"/>
        </w:pPr>
        <w:r>
          <w:fldChar w:fldCharType="begin"/>
        </w:r>
        <w:r>
          <w:instrText xml:space="preserve"> PAGE   \* MERGEFORMAT </w:instrText>
        </w:r>
        <w:r>
          <w:fldChar w:fldCharType="separate"/>
        </w:r>
        <w:r w:rsidR="00497D9D">
          <w:rPr>
            <w:noProof/>
          </w:rPr>
          <w:t>1</w:t>
        </w:r>
        <w:r>
          <w:rPr>
            <w:noProof/>
          </w:rPr>
          <w:fldChar w:fldCharType="end"/>
        </w:r>
      </w:p>
    </w:sdtContent>
  </w:sdt>
  <w:p w14:paraId="4BEF82E4" w14:textId="77777777" w:rsidR="00DD0DB0" w:rsidRDefault="00DD0D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C31F6" w14:textId="77777777" w:rsidR="0031687D" w:rsidRDefault="0031687D" w:rsidP="0028577F">
      <w:pPr>
        <w:spacing w:after="0" w:line="240" w:lineRule="auto"/>
      </w:pPr>
      <w:r>
        <w:separator/>
      </w:r>
    </w:p>
  </w:footnote>
  <w:footnote w:type="continuationSeparator" w:id="0">
    <w:p w14:paraId="6560A759" w14:textId="77777777" w:rsidR="0031687D" w:rsidRDefault="0031687D" w:rsidP="002857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271"/>
    <w:rsid w:val="0002069E"/>
    <w:rsid w:val="00027941"/>
    <w:rsid w:val="00052E5B"/>
    <w:rsid w:val="00081B01"/>
    <w:rsid w:val="000C719D"/>
    <w:rsid w:val="001120E5"/>
    <w:rsid w:val="00133C4F"/>
    <w:rsid w:val="00182687"/>
    <w:rsid w:val="002256E1"/>
    <w:rsid w:val="00272438"/>
    <w:rsid w:val="0028577F"/>
    <w:rsid w:val="002C2271"/>
    <w:rsid w:val="002D61B7"/>
    <w:rsid w:val="00310138"/>
    <w:rsid w:val="0031687D"/>
    <w:rsid w:val="00337269"/>
    <w:rsid w:val="003378EE"/>
    <w:rsid w:val="00387661"/>
    <w:rsid w:val="004406CD"/>
    <w:rsid w:val="00450806"/>
    <w:rsid w:val="00456A20"/>
    <w:rsid w:val="004671A3"/>
    <w:rsid w:val="00473128"/>
    <w:rsid w:val="00497D9D"/>
    <w:rsid w:val="00574FFF"/>
    <w:rsid w:val="005934BD"/>
    <w:rsid w:val="00597963"/>
    <w:rsid w:val="005C0D45"/>
    <w:rsid w:val="00631192"/>
    <w:rsid w:val="006A3BED"/>
    <w:rsid w:val="00715104"/>
    <w:rsid w:val="00734BAC"/>
    <w:rsid w:val="0074007B"/>
    <w:rsid w:val="00765C5C"/>
    <w:rsid w:val="008159B4"/>
    <w:rsid w:val="00837447"/>
    <w:rsid w:val="00867C27"/>
    <w:rsid w:val="00893031"/>
    <w:rsid w:val="008B286B"/>
    <w:rsid w:val="008C0CB3"/>
    <w:rsid w:val="008E6682"/>
    <w:rsid w:val="0090043C"/>
    <w:rsid w:val="00910B75"/>
    <w:rsid w:val="00923D67"/>
    <w:rsid w:val="00957736"/>
    <w:rsid w:val="009619FC"/>
    <w:rsid w:val="0099585B"/>
    <w:rsid w:val="009C4598"/>
    <w:rsid w:val="00A44C66"/>
    <w:rsid w:val="00A6300C"/>
    <w:rsid w:val="00A8431E"/>
    <w:rsid w:val="00AC40A9"/>
    <w:rsid w:val="00AF4EE6"/>
    <w:rsid w:val="00B060D3"/>
    <w:rsid w:val="00B36EEE"/>
    <w:rsid w:val="00B42814"/>
    <w:rsid w:val="00B8538A"/>
    <w:rsid w:val="00BA767D"/>
    <w:rsid w:val="00BD6154"/>
    <w:rsid w:val="00C0710D"/>
    <w:rsid w:val="00C7267E"/>
    <w:rsid w:val="00D23935"/>
    <w:rsid w:val="00DD0DB0"/>
    <w:rsid w:val="00DD17A7"/>
    <w:rsid w:val="00DF0105"/>
    <w:rsid w:val="00E40BA9"/>
    <w:rsid w:val="00E84AA3"/>
    <w:rsid w:val="00EF0276"/>
    <w:rsid w:val="00F11B3F"/>
    <w:rsid w:val="00FA2785"/>
    <w:rsid w:val="00FA54B0"/>
    <w:rsid w:val="00FB32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644DA"/>
  <w15:docId w15:val="{C9D0DC2E-F0CA-4D87-9B3C-3855E438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77F"/>
    <w:pPr>
      <w:tabs>
        <w:tab w:val="center" w:pos="4153"/>
        <w:tab w:val="right" w:pos="8306"/>
      </w:tabs>
      <w:snapToGrid w:val="0"/>
    </w:pPr>
    <w:rPr>
      <w:sz w:val="20"/>
      <w:szCs w:val="20"/>
    </w:rPr>
  </w:style>
  <w:style w:type="character" w:customStyle="1" w:styleId="a4">
    <w:name w:val="頁首 字元"/>
    <w:basedOn w:val="a0"/>
    <w:link w:val="a3"/>
    <w:uiPriority w:val="99"/>
    <w:rsid w:val="0028577F"/>
    <w:rPr>
      <w:sz w:val="20"/>
      <w:szCs w:val="20"/>
    </w:rPr>
  </w:style>
  <w:style w:type="paragraph" w:styleId="a5">
    <w:name w:val="footer"/>
    <w:basedOn w:val="a"/>
    <w:link w:val="a6"/>
    <w:uiPriority w:val="99"/>
    <w:unhideWhenUsed/>
    <w:rsid w:val="0028577F"/>
    <w:pPr>
      <w:tabs>
        <w:tab w:val="center" w:pos="4153"/>
        <w:tab w:val="right" w:pos="8306"/>
      </w:tabs>
      <w:snapToGrid w:val="0"/>
    </w:pPr>
    <w:rPr>
      <w:sz w:val="20"/>
      <w:szCs w:val="20"/>
    </w:rPr>
  </w:style>
  <w:style w:type="character" w:customStyle="1" w:styleId="a6">
    <w:name w:val="頁尾 字元"/>
    <w:basedOn w:val="a0"/>
    <w:link w:val="a5"/>
    <w:uiPriority w:val="99"/>
    <w:rsid w:val="0028577F"/>
    <w:rPr>
      <w:sz w:val="20"/>
      <w:szCs w:val="20"/>
    </w:rPr>
  </w:style>
  <w:style w:type="paragraph" w:styleId="a7">
    <w:name w:val="Balloon Text"/>
    <w:basedOn w:val="a"/>
    <w:link w:val="a8"/>
    <w:uiPriority w:val="99"/>
    <w:semiHidden/>
    <w:unhideWhenUsed/>
    <w:rsid w:val="00310138"/>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10138"/>
    <w:rPr>
      <w:rFonts w:asciiTheme="majorHAnsi" w:eastAsiaTheme="majorEastAsia" w:hAnsiTheme="majorHAnsi" w:cstheme="majorBidi"/>
      <w:sz w:val="18"/>
      <w:szCs w:val="18"/>
    </w:rPr>
  </w:style>
  <w:style w:type="character" w:styleId="a9">
    <w:name w:val="Hyperlink"/>
    <w:basedOn w:val="a0"/>
    <w:uiPriority w:val="99"/>
    <w:unhideWhenUsed/>
    <w:rsid w:val="00D239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k08108.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7A14C-6AF9-40EC-87C6-520919B3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User04</cp:lastModifiedBy>
  <cp:revision>12</cp:revision>
  <cp:lastPrinted>2020-04-21T05:49:00Z</cp:lastPrinted>
  <dcterms:created xsi:type="dcterms:W3CDTF">2020-02-19T02:38:00Z</dcterms:created>
  <dcterms:modified xsi:type="dcterms:W3CDTF">2020-11-02T02:08:00Z</dcterms:modified>
</cp:coreProperties>
</file>