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94288" w14:textId="62FB151B" w:rsidR="00E13490" w:rsidRDefault="00537962">
      <w:pPr>
        <w:spacing w:before="63" w:line="242" w:lineRule="auto"/>
        <w:ind w:left="113" w:right="104"/>
        <w:jc w:val="both"/>
        <w:rPr>
          <w:i/>
          <w:color w:val="231F20"/>
          <w:spacing w:val="7"/>
        </w:rPr>
      </w:pPr>
      <w:r w:rsidRPr="00AA0054">
        <w:rPr>
          <w:i/>
          <w:color w:val="231F20"/>
          <w:spacing w:val="5"/>
        </w:rPr>
        <w:t xml:space="preserve">Hong Kong </w:t>
      </w:r>
      <w:r w:rsidRPr="00AA0054">
        <w:rPr>
          <w:i/>
          <w:color w:val="231F20"/>
          <w:spacing w:val="6"/>
        </w:rPr>
        <w:t xml:space="preserve">Exchanges </w:t>
      </w:r>
      <w:r w:rsidRPr="00AA0054">
        <w:rPr>
          <w:i/>
          <w:color w:val="231F20"/>
          <w:spacing w:val="4"/>
        </w:rPr>
        <w:t xml:space="preserve">and </w:t>
      </w:r>
      <w:r w:rsidRPr="00AA0054">
        <w:rPr>
          <w:i/>
          <w:color w:val="231F20"/>
          <w:spacing w:val="6"/>
        </w:rPr>
        <w:t xml:space="preserve">Clearing Limited </w:t>
      </w:r>
      <w:r w:rsidRPr="00AA0054">
        <w:rPr>
          <w:i/>
          <w:color w:val="231F20"/>
          <w:spacing w:val="4"/>
        </w:rPr>
        <w:t xml:space="preserve">and The </w:t>
      </w:r>
      <w:r w:rsidRPr="00AA0054">
        <w:rPr>
          <w:i/>
          <w:color w:val="231F20"/>
          <w:spacing w:val="5"/>
        </w:rPr>
        <w:t xml:space="preserve">Stock </w:t>
      </w:r>
      <w:r w:rsidRPr="00AA0054">
        <w:rPr>
          <w:i/>
          <w:color w:val="231F20"/>
          <w:spacing w:val="6"/>
        </w:rPr>
        <w:t xml:space="preserve">Exchange </w:t>
      </w:r>
      <w:r w:rsidRPr="00AA0054">
        <w:rPr>
          <w:i/>
          <w:color w:val="231F20"/>
          <w:spacing w:val="3"/>
        </w:rPr>
        <w:t xml:space="preserve">of  </w:t>
      </w:r>
      <w:r w:rsidRPr="00AA0054">
        <w:rPr>
          <w:i/>
          <w:color w:val="231F20"/>
          <w:spacing w:val="5"/>
        </w:rPr>
        <w:t xml:space="preserve">Hong  </w:t>
      </w:r>
      <w:r w:rsidRPr="00AA0054">
        <w:rPr>
          <w:i/>
          <w:color w:val="231F20"/>
          <w:spacing w:val="7"/>
        </w:rPr>
        <w:t xml:space="preserve">Kong  </w:t>
      </w:r>
      <w:r w:rsidRPr="00AA0054">
        <w:rPr>
          <w:i/>
          <w:color w:val="231F20"/>
          <w:spacing w:val="6"/>
        </w:rPr>
        <w:t>Limited</w:t>
      </w:r>
      <w:r w:rsidR="00857CC9">
        <w:rPr>
          <w:i/>
          <w:color w:val="231F20"/>
          <w:spacing w:val="6"/>
        </w:rPr>
        <w:t xml:space="preserve"> (the “Stock Exchange”)</w:t>
      </w:r>
      <w:r w:rsidRPr="00AA0054">
        <w:rPr>
          <w:i/>
          <w:color w:val="231F20"/>
          <w:spacing w:val="72"/>
        </w:rPr>
        <w:t xml:space="preserve"> </w:t>
      </w:r>
      <w:r w:rsidRPr="00AA0054">
        <w:rPr>
          <w:i/>
          <w:color w:val="231F20"/>
          <w:spacing w:val="5"/>
        </w:rPr>
        <w:t xml:space="preserve">take </w:t>
      </w:r>
      <w:r w:rsidRPr="00AA0054">
        <w:rPr>
          <w:i/>
          <w:color w:val="231F20"/>
          <w:spacing w:val="3"/>
        </w:rPr>
        <w:t xml:space="preserve">no </w:t>
      </w:r>
      <w:r w:rsidRPr="00AA0054">
        <w:rPr>
          <w:i/>
          <w:color w:val="231F20"/>
          <w:spacing w:val="6"/>
        </w:rPr>
        <w:t>responsibility</w:t>
      </w:r>
      <w:r w:rsidRPr="00AA0054">
        <w:rPr>
          <w:i/>
          <w:color w:val="231F20"/>
          <w:spacing w:val="72"/>
        </w:rPr>
        <w:t xml:space="preserve"> </w:t>
      </w:r>
      <w:r w:rsidRPr="00AA0054">
        <w:rPr>
          <w:i/>
          <w:color w:val="231F20"/>
          <w:spacing w:val="4"/>
        </w:rPr>
        <w:t xml:space="preserve">for the </w:t>
      </w:r>
      <w:r w:rsidRPr="00AA0054">
        <w:rPr>
          <w:i/>
          <w:color w:val="231F20"/>
          <w:spacing w:val="6"/>
        </w:rPr>
        <w:t>contents</w:t>
      </w:r>
      <w:r w:rsidRPr="00AA0054">
        <w:rPr>
          <w:i/>
          <w:color w:val="231F20"/>
          <w:spacing w:val="72"/>
        </w:rPr>
        <w:t xml:space="preserve"> </w:t>
      </w:r>
      <w:r w:rsidRPr="00AA0054">
        <w:rPr>
          <w:i/>
          <w:color w:val="231F20"/>
          <w:spacing w:val="3"/>
        </w:rPr>
        <w:t xml:space="preserve">of </w:t>
      </w:r>
      <w:r w:rsidRPr="00AA0054">
        <w:rPr>
          <w:i/>
          <w:color w:val="231F20"/>
          <w:spacing w:val="5"/>
        </w:rPr>
        <w:t xml:space="preserve">this </w:t>
      </w:r>
      <w:r w:rsidRPr="00AA0054">
        <w:rPr>
          <w:i/>
          <w:color w:val="231F20"/>
          <w:spacing w:val="6"/>
        </w:rPr>
        <w:t>announcement,</w:t>
      </w:r>
      <w:r w:rsidRPr="00AA0054">
        <w:rPr>
          <w:i/>
          <w:color w:val="231F20"/>
          <w:spacing w:val="72"/>
        </w:rPr>
        <w:t xml:space="preserve"> </w:t>
      </w:r>
      <w:r w:rsidRPr="00AA0054">
        <w:rPr>
          <w:i/>
          <w:color w:val="231F20"/>
          <w:spacing w:val="5"/>
        </w:rPr>
        <w:t xml:space="preserve">make </w:t>
      </w:r>
      <w:r w:rsidRPr="00AA0054">
        <w:rPr>
          <w:i/>
          <w:color w:val="231F20"/>
          <w:spacing w:val="7"/>
        </w:rPr>
        <w:t xml:space="preserve">no </w:t>
      </w:r>
      <w:r w:rsidRPr="00AA0054">
        <w:rPr>
          <w:i/>
          <w:color w:val="231F20"/>
          <w:spacing w:val="6"/>
        </w:rPr>
        <w:t xml:space="preserve">representation </w:t>
      </w:r>
      <w:r w:rsidRPr="00AA0054">
        <w:rPr>
          <w:i/>
          <w:color w:val="231F20"/>
          <w:spacing w:val="3"/>
        </w:rPr>
        <w:t xml:space="preserve">as to </w:t>
      </w:r>
      <w:r w:rsidRPr="00AA0054">
        <w:rPr>
          <w:i/>
          <w:color w:val="231F20"/>
          <w:spacing w:val="4"/>
        </w:rPr>
        <w:t xml:space="preserve">its </w:t>
      </w:r>
      <w:r w:rsidRPr="00AA0054">
        <w:rPr>
          <w:i/>
          <w:color w:val="231F20"/>
          <w:spacing w:val="6"/>
        </w:rPr>
        <w:t xml:space="preserve">accuracy </w:t>
      </w:r>
      <w:r w:rsidRPr="00AA0054">
        <w:rPr>
          <w:i/>
          <w:color w:val="231F20"/>
          <w:spacing w:val="3"/>
        </w:rPr>
        <w:t xml:space="preserve">or </w:t>
      </w:r>
      <w:r w:rsidRPr="00AA0054">
        <w:rPr>
          <w:i/>
          <w:color w:val="231F20"/>
          <w:spacing w:val="6"/>
        </w:rPr>
        <w:t xml:space="preserve">completeness </w:t>
      </w:r>
      <w:r w:rsidRPr="00AA0054">
        <w:rPr>
          <w:i/>
          <w:color w:val="231F20"/>
          <w:spacing w:val="4"/>
        </w:rPr>
        <w:t xml:space="preserve">and </w:t>
      </w:r>
      <w:r w:rsidRPr="00AA0054">
        <w:rPr>
          <w:i/>
          <w:color w:val="231F20"/>
          <w:spacing w:val="6"/>
        </w:rPr>
        <w:t xml:space="preserve">expressly disclaim </w:t>
      </w:r>
      <w:r w:rsidRPr="00AA0054">
        <w:rPr>
          <w:i/>
          <w:color w:val="231F20"/>
          <w:spacing w:val="4"/>
        </w:rPr>
        <w:t xml:space="preserve">any </w:t>
      </w:r>
      <w:r w:rsidRPr="00AA0054">
        <w:rPr>
          <w:i/>
          <w:color w:val="231F20"/>
          <w:spacing w:val="7"/>
        </w:rPr>
        <w:t xml:space="preserve">liability </w:t>
      </w:r>
      <w:r w:rsidRPr="00AA0054">
        <w:rPr>
          <w:i/>
          <w:color w:val="231F20"/>
          <w:spacing w:val="6"/>
        </w:rPr>
        <w:t xml:space="preserve">whatsoever </w:t>
      </w:r>
      <w:r w:rsidRPr="00AA0054">
        <w:rPr>
          <w:i/>
          <w:color w:val="231F20"/>
          <w:spacing w:val="4"/>
        </w:rPr>
        <w:t xml:space="preserve">for any </w:t>
      </w:r>
      <w:r w:rsidRPr="00AA0054">
        <w:rPr>
          <w:i/>
          <w:color w:val="231F20"/>
          <w:spacing w:val="5"/>
        </w:rPr>
        <w:t xml:space="preserve">loss </w:t>
      </w:r>
      <w:r w:rsidRPr="00AA0054">
        <w:rPr>
          <w:i/>
          <w:color w:val="231F20"/>
          <w:spacing w:val="6"/>
        </w:rPr>
        <w:t xml:space="preserve">howsoever arising </w:t>
      </w:r>
      <w:r w:rsidRPr="00AA0054">
        <w:rPr>
          <w:i/>
          <w:color w:val="231F20"/>
          <w:spacing w:val="5"/>
        </w:rPr>
        <w:t xml:space="preserve">from </w:t>
      </w:r>
      <w:r w:rsidRPr="00AA0054">
        <w:rPr>
          <w:i/>
          <w:color w:val="231F20"/>
          <w:spacing w:val="3"/>
        </w:rPr>
        <w:t xml:space="preserve">or in </w:t>
      </w:r>
      <w:r w:rsidRPr="00AA0054">
        <w:rPr>
          <w:i/>
          <w:color w:val="231F20"/>
          <w:spacing w:val="6"/>
        </w:rPr>
        <w:t xml:space="preserve">reliance </w:t>
      </w:r>
      <w:r w:rsidRPr="00AA0054">
        <w:rPr>
          <w:i/>
          <w:color w:val="231F20"/>
          <w:spacing w:val="5"/>
        </w:rPr>
        <w:t xml:space="preserve">upon </w:t>
      </w:r>
      <w:r w:rsidRPr="00AA0054">
        <w:rPr>
          <w:i/>
          <w:color w:val="231F20"/>
          <w:spacing w:val="4"/>
        </w:rPr>
        <w:t xml:space="preserve">the </w:t>
      </w:r>
      <w:r w:rsidRPr="00AA0054">
        <w:rPr>
          <w:i/>
          <w:color w:val="231F20"/>
          <w:spacing w:val="5"/>
        </w:rPr>
        <w:t xml:space="preserve">whole </w:t>
      </w:r>
      <w:r w:rsidRPr="00AA0054">
        <w:rPr>
          <w:i/>
          <w:color w:val="231F20"/>
          <w:spacing w:val="3"/>
        </w:rPr>
        <w:t xml:space="preserve">or </w:t>
      </w:r>
      <w:r w:rsidRPr="00AA0054">
        <w:rPr>
          <w:i/>
          <w:color w:val="231F20"/>
          <w:spacing w:val="4"/>
        </w:rPr>
        <w:t xml:space="preserve">any </w:t>
      </w:r>
      <w:r w:rsidRPr="00AA0054">
        <w:rPr>
          <w:i/>
          <w:color w:val="231F20"/>
          <w:spacing w:val="7"/>
        </w:rPr>
        <w:t xml:space="preserve">part </w:t>
      </w:r>
      <w:r w:rsidRPr="00AA0054">
        <w:rPr>
          <w:i/>
          <w:color w:val="231F20"/>
          <w:spacing w:val="3"/>
        </w:rPr>
        <w:t xml:space="preserve">of </w:t>
      </w:r>
      <w:r w:rsidRPr="00AA0054">
        <w:rPr>
          <w:i/>
          <w:color w:val="231F20"/>
          <w:spacing w:val="4"/>
        </w:rPr>
        <w:t xml:space="preserve">the </w:t>
      </w:r>
      <w:r w:rsidRPr="00AA0054">
        <w:rPr>
          <w:i/>
          <w:color w:val="231F20"/>
          <w:spacing w:val="6"/>
        </w:rPr>
        <w:t xml:space="preserve">contents </w:t>
      </w:r>
      <w:r w:rsidRPr="00AA0054">
        <w:rPr>
          <w:i/>
          <w:color w:val="231F20"/>
          <w:spacing w:val="3"/>
        </w:rPr>
        <w:t xml:space="preserve">of </w:t>
      </w:r>
      <w:r w:rsidRPr="00AA0054">
        <w:rPr>
          <w:i/>
          <w:color w:val="231F20"/>
          <w:spacing w:val="5"/>
        </w:rPr>
        <w:t>this</w:t>
      </w:r>
      <w:r w:rsidRPr="00AA0054">
        <w:rPr>
          <w:i/>
          <w:color w:val="231F20"/>
          <w:spacing w:val="11"/>
        </w:rPr>
        <w:t xml:space="preserve"> </w:t>
      </w:r>
      <w:r w:rsidRPr="00AA0054">
        <w:rPr>
          <w:i/>
          <w:color w:val="231F20"/>
          <w:spacing w:val="7"/>
        </w:rPr>
        <w:t>announcement.</w:t>
      </w:r>
    </w:p>
    <w:p w14:paraId="33B34770" w14:textId="69481732" w:rsidR="00E13490" w:rsidRDefault="00E13490" w:rsidP="00BC0B36">
      <w:pPr>
        <w:pStyle w:val="BodyText"/>
        <w:spacing w:before="5"/>
        <w:ind w:left="0"/>
        <w:jc w:val="center"/>
        <w:rPr>
          <w:i/>
          <w:sz w:val="13"/>
        </w:rPr>
      </w:pPr>
      <w:bookmarkStart w:id="0" w:name="_Hlk69316229"/>
    </w:p>
    <w:p w14:paraId="500D785D" w14:textId="77777777" w:rsidR="00BC0B36" w:rsidRDefault="00BC0B36">
      <w:pPr>
        <w:pStyle w:val="BodyText"/>
        <w:spacing w:before="5"/>
        <w:ind w:left="0"/>
        <w:jc w:val="left"/>
        <w:rPr>
          <w:i/>
          <w:sz w:val="13"/>
        </w:rPr>
      </w:pPr>
    </w:p>
    <w:p w14:paraId="7FC8759E" w14:textId="6660877D" w:rsidR="00E13490" w:rsidRPr="0049634B" w:rsidRDefault="00BC0B36" w:rsidP="00BC0B36">
      <w:pPr>
        <w:pStyle w:val="Heading1"/>
        <w:spacing w:before="14"/>
        <w:ind w:left="0" w:right="-195"/>
        <w:rPr>
          <w:b/>
          <w:bCs/>
          <w:color w:val="231F20"/>
          <w:sz w:val="28"/>
          <w:szCs w:val="28"/>
        </w:rPr>
      </w:pPr>
      <w:r w:rsidRPr="0049634B">
        <w:rPr>
          <w:b/>
          <w:bCs/>
          <w:color w:val="231F20"/>
          <w:sz w:val="28"/>
          <w:szCs w:val="28"/>
        </w:rPr>
        <w:t>ZHONGJIN TECHNOLOGY SERVICES GROUP COMPANY</w:t>
      </w:r>
      <w:r w:rsidR="00537962" w:rsidRPr="0049634B">
        <w:rPr>
          <w:b/>
          <w:bCs/>
          <w:color w:val="231F20"/>
          <w:sz w:val="28"/>
          <w:szCs w:val="28"/>
        </w:rPr>
        <w:t xml:space="preserve"> LIMITED</w:t>
      </w:r>
    </w:p>
    <w:p w14:paraId="14CBB80D" w14:textId="77777777" w:rsidR="00BC0B36" w:rsidRPr="00850823" w:rsidRDefault="00BC0B36" w:rsidP="00BC0B36">
      <w:pPr>
        <w:spacing w:before="240" w:after="120" w:line="189" w:lineRule="exact"/>
        <w:ind w:left="102" w:right="96"/>
        <w:jc w:val="center"/>
        <w:rPr>
          <w:rFonts w:ascii="DFKai-SB" w:eastAsia="DFKai-SB" w:hAnsi="DFKai-SB"/>
          <w:color w:val="231F20"/>
          <w:sz w:val="32"/>
          <w:lang w:eastAsia="zh-TW"/>
        </w:rPr>
      </w:pPr>
      <w:r w:rsidRPr="00850823">
        <w:rPr>
          <w:rFonts w:ascii="DFKai-SB" w:eastAsia="DFKai-SB" w:hAnsi="DFKai-SB" w:hint="eastAsia"/>
          <w:b/>
          <w:bCs/>
          <w:color w:val="231F20"/>
          <w:sz w:val="32"/>
          <w:lang w:eastAsia="zh-TW"/>
        </w:rPr>
        <w:t>中金科技服務集團股份有限公司</w:t>
      </w:r>
    </w:p>
    <w:bookmarkEnd w:id="0"/>
    <w:p w14:paraId="2B130CA6" w14:textId="6EF51CD1" w:rsidR="00A64670" w:rsidRPr="00A64670" w:rsidRDefault="00A64670" w:rsidP="00A64670">
      <w:pPr>
        <w:widowControl/>
        <w:adjustRightInd w:val="0"/>
        <w:ind w:left="284" w:right="272"/>
        <w:jc w:val="center"/>
        <w:rPr>
          <w:rFonts w:eastAsia="DFKai-SB" w:cstheme="minorBidi"/>
          <w:snapToGrid w:val="0"/>
          <w:sz w:val="26"/>
          <w:szCs w:val="26"/>
          <w:lang w:eastAsia="zh-TW"/>
        </w:rPr>
      </w:pPr>
      <w:r w:rsidRPr="00A64670">
        <w:rPr>
          <w:rFonts w:eastAsia="DFKai-SB" w:cstheme="minorBidi" w:hint="eastAsia"/>
          <w:snapToGrid w:val="0"/>
          <w:sz w:val="26"/>
          <w:szCs w:val="26"/>
          <w:lang w:eastAsia="zh-TW"/>
        </w:rPr>
        <w:t>(</w:t>
      </w:r>
      <w:r w:rsidRPr="00B7744E">
        <w:rPr>
          <w:rFonts w:eastAsia="DFKai-SB" w:cstheme="minorBidi" w:hint="eastAsia"/>
          <w:snapToGrid w:val="0"/>
          <w:sz w:val="26"/>
          <w:szCs w:val="26"/>
          <w:lang w:eastAsia="zh-TW"/>
        </w:rPr>
        <w:t>f</w:t>
      </w:r>
      <w:r w:rsidRPr="00B7744E">
        <w:rPr>
          <w:rFonts w:eastAsia="DFKai-SB" w:cstheme="minorBidi"/>
          <w:snapToGrid w:val="0"/>
          <w:sz w:val="26"/>
          <w:szCs w:val="26"/>
          <w:lang w:eastAsia="zh-TW"/>
        </w:rPr>
        <w:t>ormerly known as</w:t>
      </w:r>
      <w:r w:rsidRPr="00A64670">
        <w:rPr>
          <w:rFonts w:eastAsia="DFKai-SB" w:cstheme="minorBidi" w:hint="eastAsia"/>
          <w:snapToGrid w:val="0"/>
          <w:sz w:val="26"/>
          <w:szCs w:val="26"/>
          <w:lang w:eastAsia="zh-TW"/>
        </w:rPr>
        <w:t xml:space="preserve"> ZZ Capital International Limited</w:t>
      </w:r>
      <w:r w:rsidR="00850823">
        <w:rPr>
          <w:rFonts w:eastAsia="DFKai-SB" w:cstheme="minorBidi"/>
          <w:snapToGrid w:val="0"/>
          <w:sz w:val="26"/>
          <w:szCs w:val="26"/>
          <w:lang w:eastAsia="zh-TW"/>
        </w:rPr>
        <w:t xml:space="preserve"> </w:t>
      </w:r>
      <w:r w:rsidRPr="00A64670">
        <w:rPr>
          <w:rFonts w:eastAsia="DFKai-SB" w:cstheme="minorBidi" w:hint="eastAsia"/>
          <w:snapToGrid w:val="0"/>
          <w:sz w:val="26"/>
          <w:szCs w:val="26"/>
          <w:lang w:eastAsia="zh-TW"/>
        </w:rPr>
        <w:t>中植資本國際有限公司</w:t>
      </w:r>
      <w:r w:rsidRPr="00A64670">
        <w:rPr>
          <w:rFonts w:eastAsia="DFKai-SB" w:cstheme="minorBidi" w:hint="eastAsia"/>
          <w:snapToGrid w:val="0"/>
          <w:sz w:val="26"/>
          <w:szCs w:val="26"/>
          <w:lang w:eastAsia="zh-TW"/>
        </w:rPr>
        <w:t>)</w:t>
      </w:r>
    </w:p>
    <w:p w14:paraId="05361F40" w14:textId="790F2D12" w:rsidR="00E13490" w:rsidRDefault="00537962">
      <w:pPr>
        <w:spacing w:line="189" w:lineRule="exact"/>
        <w:ind w:left="104" w:right="98"/>
        <w:jc w:val="center"/>
        <w:rPr>
          <w:i/>
          <w:sz w:val="20"/>
        </w:rPr>
      </w:pPr>
      <w:r>
        <w:rPr>
          <w:i/>
          <w:color w:val="231F20"/>
          <w:sz w:val="20"/>
        </w:rPr>
        <w:t>(Incorporated in the Cayman Islands with limited liability)</w:t>
      </w:r>
    </w:p>
    <w:p w14:paraId="08599B4B" w14:textId="2381EB72" w:rsidR="00E13490" w:rsidRPr="00061BF5" w:rsidRDefault="00537962">
      <w:pPr>
        <w:pStyle w:val="BodyText"/>
        <w:spacing w:line="288" w:lineRule="exact"/>
        <w:ind w:left="105" w:right="98"/>
        <w:jc w:val="center"/>
        <w:rPr>
          <w:b/>
          <w:bCs/>
          <w:color w:val="231F20"/>
        </w:rPr>
      </w:pPr>
      <w:r w:rsidRPr="00061BF5">
        <w:rPr>
          <w:b/>
          <w:bCs/>
          <w:color w:val="231F20"/>
        </w:rPr>
        <w:t>(Stock Code: 08295)</w:t>
      </w:r>
    </w:p>
    <w:p w14:paraId="4859E2C2" w14:textId="77777777" w:rsidR="00667688" w:rsidRDefault="00667688" w:rsidP="00667688">
      <w:pPr>
        <w:autoSpaceDE/>
        <w:autoSpaceDN/>
        <w:spacing w:before="3" w:line="320" w:lineRule="exact"/>
        <w:ind w:left="2185" w:right="1388"/>
        <w:jc w:val="center"/>
        <w:rPr>
          <w:rFonts w:eastAsia="Microsoft JhengHei"/>
          <w:b/>
          <w:bCs/>
          <w:color w:val="231F20"/>
          <w:spacing w:val="7"/>
          <w:sz w:val="28"/>
          <w:szCs w:val="28"/>
          <w:lang w:eastAsia="zh-TW"/>
        </w:rPr>
      </w:pPr>
    </w:p>
    <w:p w14:paraId="69ABEF62" w14:textId="77777777" w:rsidR="00667688" w:rsidRPr="00667688" w:rsidRDefault="00667688" w:rsidP="00667688">
      <w:pPr>
        <w:autoSpaceDE/>
        <w:autoSpaceDN/>
        <w:spacing w:before="3" w:line="320" w:lineRule="exact"/>
        <w:ind w:left="2185" w:right="2128"/>
        <w:jc w:val="center"/>
        <w:rPr>
          <w:rFonts w:eastAsia="Microsoft JhengHei"/>
          <w:b/>
          <w:bCs/>
          <w:color w:val="231F20"/>
          <w:spacing w:val="7"/>
          <w:sz w:val="28"/>
          <w:szCs w:val="28"/>
          <w:lang w:eastAsia="zh-TW"/>
        </w:rPr>
      </w:pPr>
      <w:bookmarkStart w:id="1" w:name="_Hlk74153122"/>
      <w:r w:rsidRPr="00667688">
        <w:rPr>
          <w:rFonts w:eastAsia="Microsoft JhengHei"/>
          <w:b/>
          <w:bCs/>
          <w:color w:val="231F20"/>
          <w:spacing w:val="7"/>
          <w:sz w:val="28"/>
          <w:szCs w:val="28"/>
          <w:lang w:eastAsia="zh-TW"/>
        </w:rPr>
        <w:t>INSIDE INFORMATION</w:t>
      </w:r>
    </w:p>
    <w:p w14:paraId="2D74DF15" w14:textId="3CCF237E" w:rsidR="00E13490" w:rsidRDefault="00667688" w:rsidP="00667688">
      <w:pPr>
        <w:pStyle w:val="BodyText"/>
        <w:spacing w:before="7"/>
        <w:ind w:left="0"/>
        <w:jc w:val="center"/>
        <w:rPr>
          <w:rFonts w:eastAsia="Microsoft JhengHei"/>
          <w:b/>
          <w:bCs/>
          <w:color w:val="231F20"/>
          <w:spacing w:val="7"/>
          <w:sz w:val="28"/>
          <w:szCs w:val="28"/>
          <w:lang w:eastAsia="zh-TW"/>
        </w:rPr>
      </w:pPr>
      <w:r w:rsidRPr="00667688">
        <w:rPr>
          <w:rFonts w:eastAsia="Microsoft JhengHei"/>
          <w:b/>
          <w:bCs/>
          <w:color w:val="231F20"/>
          <w:spacing w:val="7"/>
          <w:sz w:val="28"/>
          <w:szCs w:val="28"/>
          <w:lang w:eastAsia="zh-TW"/>
        </w:rPr>
        <w:t>POSITIVE PROFIT ALERT</w:t>
      </w:r>
      <w:bookmarkEnd w:id="1"/>
    </w:p>
    <w:p w14:paraId="71916B6B" w14:textId="77777777" w:rsidR="00667688" w:rsidRDefault="00667688" w:rsidP="00667688">
      <w:pPr>
        <w:pStyle w:val="BodyText"/>
        <w:spacing w:before="7"/>
        <w:ind w:left="0"/>
        <w:jc w:val="left"/>
        <w:rPr>
          <w:rFonts w:ascii="Century"/>
          <w:sz w:val="23"/>
        </w:rPr>
      </w:pPr>
    </w:p>
    <w:p w14:paraId="18DAE57D" w14:textId="087A7285" w:rsidR="00667688" w:rsidRPr="00667688" w:rsidRDefault="00667688" w:rsidP="00667688">
      <w:pPr>
        <w:pStyle w:val="BodyText"/>
        <w:rPr>
          <w:color w:val="231F20"/>
          <w:spacing w:val="5"/>
        </w:rPr>
      </w:pPr>
      <w:r w:rsidRPr="00667688">
        <w:rPr>
          <w:color w:val="231F20"/>
          <w:spacing w:val="5"/>
        </w:rPr>
        <w:t xml:space="preserve">This announcement is made by Zhongjin Technology Services Group Company Limited </w:t>
      </w:r>
      <w:proofErr w:type="spellStart"/>
      <w:r w:rsidRPr="00667688">
        <w:rPr>
          <w:rFonts w:ascii="PMingLiU" w:eastAsia="PMingLiU" w:hAnsi="PMingLiU" w:cs="PMingLiU" w:hint="eastAsia"/>
          <w:color w:val="231F20"/>
          <w:spacing w:val="5"/>
        </w:rPr>
        <w:t>中金科技服務集團股份有限公司</w:t>
      </w:r>
      <w:proofErr w:type="spellEnd"/>
      <w:r w:rsidRPr="00667688">
        <w:rPr>
          <w:color w:val="231F20"/>
          <w:spacing w:val="5"/>
        </w:rPr>
        <w:t xml:space="preserve">(the “Company” together with its subsidiaries, collectively, the “Group”) pursuant to Rule 17.10 of the Rule Governing the Listing of Securities on GEM of </w:t>
      </w:r>
      <w:r w:rsidR="00201DB2">
        <w:rPr>
          <w:color w:val="231F20"/>
          <w:spacing w:val="5"/>
        </w:rPr>
        <w:t>t</w:t>
      </w:r>
      <w:r w:rsidRPr="00667688">
        <w:rPr>
          <w:color w:val="231F20"/>
          <w:spacing w:val="5"/>
        </w:rPr>
        <w:t xml:space="preserve">he Stock Exchange (the “GEM Listing Rules”) and the Inside Information Provision (as defined under the GEM Listing Rules) under Part XIVA of the Securities and Futures Ordinance (Chapter 571) of the Laws of Hong Kong. </w:t>
      </w:r>
    </w:p>
    <w:p w14:paraId="20A2A176" w14:textId="77777777" w:rsidR="00667688" w:rsidRPr="00667688" w:rsidRDefault="00667688" w:rsidP="00667688">
      <w:pPr>
        <w:pStyle w:val="BodyText"/>
        <w:rPr>
          <w:color w:val="231F20"/>
          <w:spacing w:val="5"/>
        </w:rPr>
      </w:pPr>
    </w:p>
    <w:p w14:paraId="7A5D85CC" w14:textId="4465EC88" w:rsidR="00757EFD" w:rsidRDefault="00490F0A" w:rsidP="00757EFD">
      <w:pPr>
        <w:pStyle w:val="BodyText"/>
        <w:rPr>
          <w:color w:val="231F20"/>
          <w:spacing w:val="5"/>
        </w:rPr>
      </w:pPr>
      <w:r w:rsidRPr="00490F0A">
        <w:rPr>
          <w:color w:val="231F20"/>
          <w:spacing w:val="5"/>
        </w:rPr>
        <w:t xml:space="preserve">The board of directors (the “Directors”) of the Company wishes to inform the shareholders of the Company and potential investors that, based on the preliminary review of the latest available financial information of the Group, the Group expects to record a net profit attributable to owners of the Company of </w:t>
      </w:r>
      <w:r w:rsidR="007B6BA2" w:rsidRPr="007B6BA2">
        <w:rPr>
          <w:color w:val="231F20"/>
          <w:spacing w:val="5"/>
        </w:rPr>
        <w:t>approximately</w:t>
      </w:r>
      <w:r w:rsidRPr="00490F0A">
        <w:rPr>
          <w:color w:val="231F20"/>
          <w:spacing w:val="5"/>
        </w:rPr>
        <w:t xml:space="preserve"> RMB</w:t>
      </w:r>
      <w:r w:rsidR="00B92373">
        <w:rPr>
          <w:color w:val="231F20"/>
          <w:spacing w:val="5"/>
        </w:rPr>
        <w:t>20.2</w:t>
      </w:r>
      <w:r w:rsidRPr="00490F0A">
        <w:rPr>
          <w:color w:val="231F20"/>
          <w:spacing w:val="5"/>
        </w:rPr>
        <w:t xml:space="preserve"> million (equivalent to approximately HK$</w:t>
      </w:r>
      <w:r w:rsidR="00B92373">
        <w:rPr>
          <w:color w:val="231F20"/>
          <w:spacing w:val="5"/>
        </w:rPr>
        <w:t>22.4</w:t>
      </w:r>
      <w:r w:rsidRPr="00490F0A">
        <w:rPr>
          <w:color w:val="231F20"/>
          <w:spacing w:val="5"/>
        </w:rPr>
        <w:t xml:space="preserve"> million) for the </w:t>
      </w:r>
      <w:r w:rsidR="00F8524F">
        <w:rPr>
          <w:color w:val="231F20"/>
          <w:spacing w:val="5"/>
        </w:rPr>
        <w:t>six</w:t>
      </w:r>
      <w:r w:rsidRPr="00490F0A">
        <w:rPr>
          <w:color w:val="231F20"/>
          <w:spacing w:val="5"/>
        </w:rPr>
        <w:t xml:space="preserve"> months ended 3</w:t>
      </w:r>
      <w:r>
        <w:rPr>
          <w:color w:val="231F20"/>
          <w:spacing w:val="5"/>
        </w:rPr>
        <w:t xml:space="preserve">0 </w:t>
      </w:r>
      <w:r w:rsidR="00F8524F">
        <w:rPr>
          <w:color w:val="231F20"/>
          <w:spacing w:val="5"/>
        </w:rPr>
        <w:t>September</w:t>
      </w:r>
      <w:r w:rsidRPr="00490F0A">
        <w:rPr>
          <w:color w:val="231F20"/>
          <w:spacing w:val="5"/>
        </w:rPr>
        <w:t xml:space="preserve"> 202</w:t>
      </w:r>
      <w:r>
        <w:rPr>
          <w:color w:val="231F20"/>
          <w:spacing w:val="5"/>
        </w:rPr>
        <w:t>1</w:t>
      </w:r>
      <w:r w:rsidRPr="00490F0A">
        <w:rPr>
          <w:color w:val="231F20"/>
          <w:spacing w:val="5"/>
        </w:rPr>
        <w:t xml:space="preserve"> (the “Period”) as compared to the net loss of approximately RMB</w:t>
      </w:r>
      <w:r w:rsidR="00B92373">
        <w:rPr>
          <w:color w:val="231F20"/>
          <w:spacing w:val="5"/>
        </w:rPr>
        <w:t>11.6</w:t>
      </w:r>
      <w:r w:rsidRPr="00490F0A">
        <w:rPr>
          <w:color w:val="231F20"/>
          <w:spacing w:val="5"/>
        </w:rPr>
        <w:t xml:space="preserve"> million (equivalent to approximately HK$</w:t>
      </w:r>
      <w:r w:rsidR="00B92373">
        <w:rPr>
          <w:color w:val="231F20"/>
          <w:spacing w:val="5"/>
        </w:rPr>
        <w:t>12.8</w:t>
      </w:r>
      <w:r w:rsidRPr="00490F0A">
        <w:rPr>
          <w:color w:val="231F20"/>
          <w:spacing w:val="5"/>
        </w:rPr>
        <w:t xml:space="preserve"> million) recorded in the corresponding period in the preceding year.  </w:t>
      </w:r>
    </w:p>
    <w:p w14:paraId="16B809A8" w14:textId="77777777" w:rsidR="00490F0A" w:rsidRPr="00290EA4" w:rsidRDefault="00490F0A" w:rsidP="00757EFD">
      <w:pPr>
        <w:pStyle w:val="BodyText"/>
        <w:rPr>
          <w:color w:val="231F20"/>
          <w:spacing w:val="5"/>
        </w:rPr>
      </w:pPr>
    </w:p>
    <w:p w14:paraId="19A5CCDB" w14:textId="7282890D" w:rsidR="00667688" w:rsidRPr="00290EA4" w:rsidRDefault="00757EFD" w:rsidP="00757EFD">
      <w:pPr>
        <w:pStyle w:val="BodyText"/>
        <w:rPr>
          <w:color w:val="231F20"/>
          <w:spacing w:val="5"/>
        </w:rPr>
      </w:pPr>
      <w:r w:rsidRPr="00290EA4">
        <w:rPr>
          <w:color w:val="231F20"/>
          <w:spacing w:val="5"/>
        </w:rPr>
        <w:t xml:space="preserve">The increase in profit was mainly attributable to the profit generated from </w:t>
      </w:r>
      <w:proofErr w:type="spellStart"/>
      <w:r w:rsidRPr="00290EA4">
        <w:rPr>
          <w:color w:val="231F20"/>
          <w:spacing w:val="5"/>
        </w:rPr>
        <w:t>KingNine</w:t>
      </w:r>
      <w:proofErr w:type="spellEnd"/>
      <w:r w:rsidRPr="00290EA4">
        <w:rPr>
          <w:color w:val="231F20"/>
          <w:spacing w:val="5"/>
        </w:rPr>
        <w:t xml:space="preserve"> Holdings Limited (“</w:t>
      </w:r>
      <w:proofErr w:type="spellStart"/>
      <w:r w:rsidRPr="00290EA4">
        <w:rPr>
          <w:color w:val="231F20"/>
          <w:spacing w:val="5"/>
        </w:rPr>
        <w:t>KingNine</w:t>
      </w:r>
      <w:proofErr w:type="spellEnd"/>
      <w:r w:rsidRPr="00290EA4">
        <w:rPr>
          <w:color w:val="231F20"/>
          <w:spacing w:val="5"/>
        </w:rPr>
        <w:t>”) and its subsidiaries (collectively, the “</w:t>
      </w:r>
      <w:proofErr w:type="spellStart"/>
      <w:r w:rsidRPr="00290EA4">
        <w:rPr>
          <w:color w:val="231F20"/>
          <w:spacing w:val="5"/>
        </w:rPr>
        <w:t>KingNine</w:t>
      </w:r>
      <w:proofErr w:type="spellEnd"/>
      <w:r w:rsidRPr="00290EA4">
        <w:rPr>
          <w:color w:val="231F20"/>
          <w:spacing w:val="5"/>
        </w:rPr>
        <w:t xml:space="preserve"> Group”) during the </w:t>
      </w:r>
      <w:r w:rsidR="00490F0A">
        <w:rPr>
          <w:color w:val="231F20"/>
          <w:spacing w:val="5"/>
        </w:rPr>
        <w:t>Period</w:t>
      </w:r>
      <w:r w:rsidR="004515CD" w:rsidRPr="00290EA4">
        <w:rPr>
          <w:color w:val="231F20"/>
          <w:spacing w:val="5"/>
        </w:rPr>
        <w:t xml:space="preserve"> </w:t>
      </w:r>
      <w:r w:rsidR="0019324C" w:rsidRPr="00290EA4">
        <w:rPr>
          <w:color w:val="231F20"/>
          <w:spacing w:val="5"/>
        </w:rPr>
        <w:t>after the</w:t>
      </w:r>
      <w:r w:rsidRPr="00290EA4">
        <w:rPr>
          <w:color w:val="231F20"/>
          <w:spacing w:val="5"/>
        </w:rPr>
        <w:t xml:space="preserve"> completion of the acquisition of </w:t>
      </w:r>
      <w:proofErr w:type="spellStart"/>
      <w:r w:rsidRPr="00290EA4">
        <w:rPr>
          <w:color w:val="231F20"/>
          <w:spacing w:val="5"/>
        </w:rPr>
        <w:t>KingNine</w:t>
      </w:r>
      <w:proofErr w:type="spellEnd"/>
      <w:r w:rsidRPr="00290EA4">
        <w:rPr>
          <w:color w:val="231F20"/>
          <w:spacing w:val="5"/>
        </w:rPr>
        <w:t xml:space="preserve"> Group (the “Acquisition”) took place on 15 October 2020</w:t>
      </w:r>
      <w:r w:rsidR="004515CD" w:rsidRPr="00290EA4">
        <w:rPr>
          <w:color w:val="231F20"/>
          <w:spacing w:val="5"/>
        </w:rPr>
        <w:t>.</w:t>
      </w:r>
      <w:r w:rsidRPr="00290EA4">
        <w:rPr>
          <w:color w:val="231F20"/>
          <w:spacing w:val="5"/>
        </w:rPr>
        <w:t xml:space="preserve"> </w:t>
      </w:r>
      <w:r w:rsidR="004515CD" w:rsidRPr="00290EA4">
        <w:rPr>
          <w:color w:val="231F20"/>
          <w:spacing w:val="5"/>
        </w:rPr>
        <w:t>F</w:t>
      </w:r>
      <w:r w:rsidRPr="00290EA4">
        <w:rPr>
          <w:color w:val="231F20"/>
          <w:spacing w:val="5"/>
        </w:rPr>
        <w:t xml:space="preserve">ollowing the completion, </w:t>
      </w:r>
      <w:proofErr w:type="spellStart"/>
      <w:r w:rsidRPr="00290EA4">
        <w:rPr>
          <w:color w:val="231F20"/>
          <w:spacing w:val="5"/>
        </w:rPr>
        <w:t>KingNine</w:t>
      </w:r>
      <w:proofErr w:type="spellEnd"/>
      <w:r w:rsidRPr="00290EA4">
        <w:rPr>
          <w:color w:val="231F20"/>
          <w:spacing w:val="5"/>
        </w:rPr>
        <w:t xml:space="preserve"> has become a wholly-owned subsidiary of the Company and the financial results, assets and liabilities of the </w:t>
      </w:r>
      <w:proofErr w:type="spellStart"/>
      <w:r w:rsidRPr="00290EA4">
        <w:rPr>
          <w:color w:val="231F20"/>
          <w:spacing w:val="5"/>
        </w:rPr>
        <w:t>KingNine</w:t>
      </w:r>
      <w:proofErr w:type="spellEnd"/>
      <w:r w:rsidRPr="00290EA4">
        <w:rPr>
          <w:color w:val="231F20"/>
          <w:spacing w:val="5"/>
        </w:rPr>
        <w:t xml:space="preserve"> Group have been consolidated into the consolidated financial statements of the Company. Please refer to the Company’s announcements dated 19 August 2019, 10 September 2020 and 15 October 2020, and the Company’s circular dated 18 September 2020 for further details of the Acquisition.</w:t>
      </w:r>
    </w:p>
    <w:p w14:paraId="521529E0" w14:textId="12564E1C" w:rsidR="00757EFD" w:rsidRPr="00290EA4" w:rsidRDefault="00757EFD" w:rsidP="00757EFD">
      <w:pPr>
        <w:pStyle w:val="BodyText"/>
        <w:ind w:left="0"/>
        <w:rPr>
          <w:color w:val="231F20"/>
          <w:spacing w:val="5"/>
        </w:rPr>
      </w:pPr>
    </w:p>
    <w:p w14:paraId="19714A23" w14:textId="32A1C523" w:rsidR="00201DB2" w:rsidRDefault="00490F0A" w:rsidP="00490F0A">
      <w:pPr>
        <w:jc w:val="both"/>
        <w:rPr>
          <w:color w:val="231F20"/>
          <w:spacing w:val="5"/>
          <w:sz w:val="24"/>
          <w:szCs w:val="24"/>
        </w:rPr>
      </w:pPr>
      <w:r w:rsidRPr="00490F0A">
        <w:rPr>
          <w:color w:val="231F20"/>
          <w:spacing w:val="5"/>
          <w:sz w:val="24"/>
          <w:szCs w:val="24"/>
        </w:rPr>
        <w:t xml:space="preserve">As the Group is still in the process of </w:t>
      </w:r>
      <w:proofErr w:type="spellStart"/>
      <w:r w:rsidRPr="00490F0A">
        <w:rPr>
          <w:color w:val="231F20"/>
          <w:spacing w:val="5"/>
          <w:sz w:val="24"/>
          <w:szCs w:val="24"/>
        </w:rPr>
        <w:t>finalising</w:t>
      </w:r>
      <w:proofErr w:type="spellEnd"/>
      <w:r w:rsidRPr="00490F0A">
        <w:rPr>
          <w:color w:val="231F20"/>
          <w:spacing w:val="5"/>
          <w:sz w:val="24"/>
          <w:szCs w:val="24"/>
        </w:rPr>
        <w:t xml:space="preserve"> its unaudited consolidated results for the Period, the information contained in this announcement represents only a preliminary assessment by the Company’s management of the information currently available to it including but not limited to the unaudited draft consolidated management accounts of the Group for the Period, which have not been audited by the auditors of the Company nor reviewed by the audit committee of the Company as at the date of this announcement and is subject to possible adjustments upon further review. </w:t>
      </w:r>
      <w:r w:rsidR="00201DB2">
        <w:rPr>
          <w:color w:val="231F20"/>
          <w:spacing w:val="5"/>
        </w:rPr>
        <w:br w:type="page"/>
      </w:r>
    </w:p>
    <w:p w14:paraId="3E67CA2E" w14:textId="6570BC15" w:rsidR="00757EFD" w:rsidRPr="00757EFD" w:rsidRDefault="00757EFD" w:rsidP="00757EFD">
      <w:pPr>
        <w:pStyle w:val="BodyText"/>
        <w:rPr>
          <w:color w:val="231F20"/>
          <w:spacing w:val="5"/>
        </w:rPr>
      </w:pPr>
      <w:r w:rsidRPr="00757EFD">
        <w:rPr>
          <w:color w:val="231F20"/>
          <w:spacing w:val="5"/>
        </w:rPr>
        <w:lastRenderedPageBreak/>
        <w:t xml:space="preserve">Shareholders and potential investors of the Company are advised to refer to the details of the </w:t>
      </w:r>
      <w:r w:rsidR="00F8524F">
        <w:rPr>
          <w:color w:val="231F20"/>
          <w:spacing w:val="5"/>
        </w:rPr>
        <w:t>interim</w:t>
      </w:r>
      <w:r w:rsidRPr="00757EFD">
        <w:rPr>
          <w:color w:val="231F20"/>
          <w:spacing w:val="5"/>
        </w:rPr>
        <w:t xml:space="preserve"> results announcement of the Company for the </w:t>
      </w:r>
      <w:r w:rsidR="00490F0A">
        <w:rPr>
          <w:color w:val="231F20"/>
          <w:spacing w:val="5"/>
        </w:rPr>
        <w:t>Period</w:t>
      </w:r>
      <w:r w:rsidRPr="00757EFD">
        <w:rPr>
          <w:color w:val="231F20"/>
          <w:spacing w:val="5"/>
        </w:rPr>
        <w:t xml:space="preserve">, which is expected to be announced on </w:t>
      </w:r>
      <w:r w:rsidR="00F8524F">
        <w:rPr>
          <w:color w:val="231F20"/>
          <w:spacing w:val="5"/>
        </w:rPr>
        <w:t>9 November</w:t>
      </w:r>
      <w:r w:rsidRPr="00757EFD">
        <w:rPr>
          <w:color w:val="231F20"/>
          <w:spacing w:val="5"/>
        </w:rPr>
        <w:t xml:space="preserve"> 202</w:t>
      </w:r>
      <w:r w:rsidR="00201DB2">
        <w:rPr>
          <w:color w:val="231F20"/>
          <w:spacing w:val="5"/>
        </w:rPr>
        <w:t>1</w:t>
      </w:r>
      <w:r w:rsidRPr="00757EFD">
        <w:rPr>
          <w:color w:val="231F20"/>
          <w:spacing w:val="5"/>
        </w:rPr>
        <w:t>.</w:t>
      </w:r>
    </w:p>
    <w:p w14:paraId="2EC40C05" w14:textId="77777777" w:rsidR="00757EFD" w:rsidRPr="00757EFD" w:rsidRDefault="00757EFD" w:rsidP="00757EFD">
      <w:pPr>
        <w:pStyle w:val="BodyText"/>
        <w:rPr>
          <w:color w:val="231F20"/>
          <w:spacing w:val="5"/>
        </w:rPr>
      </w:pPr>
    </w:p>
    <w:p w14:paraId="320DF655" w14:textId="32A939B1" w:rsidR="00757EFD" w:rsidRDefault="00757EFD" w:rsidP="00757EFD">
      <w:pPr>
        <w:pStyle w:val="BodyText"/>
        <w:rPr>
          <w:b/>
          <w:bCs/>
          <w:color w:val="231F20"/>
          <w:spacing w:val="5"/>
        </w:rPr>
      </w:pPr>
      <w:r w:rsidRPr="00757EFD">
        <w:rPr>
          <w:b/>
          <w:bCs/>
          <w:color w:val="231F20"/>
          <w:spacing w:val="5"/>
        </w:rPr>
        <w:t>Shareholders of the Company and potential investors are advised to exercise caution when dealing in shares of the Company.</w:t>
      </w:r>
    </w:p>
    <w:p w14:paraId="2117190A" w14:textId="0E285107" w:rsidR="00757EFD" w:rsidRDefault="00757EFD" w:rsidP="00757EFD">
      <w:pPr>
        <w:pStyle w:val="BodyText"/>
        <w:rPr>
          <w:b/>
          <w:bCs/>
          <w:color w:val="231F20"/>
          <w:spacing w:val="5"/>
        </w:rPr>
      </w:pPr>
    </w:p>
    <w:p w14:paraId="1762120D" w14:textId="241DECD6" w:rsidR="00757EFD" w:rsidRPr="00757EFD" w:rsidRDefault="00757EFD" w:rsidP="00757EFD">
      <w:pPr>
        <w:pStyle w:val="BodyText"/>
        <w:rPr>
          <w:color w:val="231F20"/>
        </w:rPr>
      </w:pPr>
      <w:r w:rsidRPr="00757EFD">
        <w:rPr>
          <w:color w:val="231F20"/>
        </w:rPr>
        <w:t>For the purpose of this announcement, the exchange rate of RMB1 to HK$1.1</w:t>
      </w:r>
      <w:r w:rsidR="00DF6CB4">
        <w:rPr>
          <w:color w:val="231F20"/>
        </w:rPr>
        <w:t>08</w:t>
      </w:r>
      <w:r w:rsidRPr="00757EFD">
        <w:rPr>
          <w:color w:val="231F20"/>
        </w:rPr>
        <w:t xml:space="preserve"> is adopted for the purposes of illustration only.</w:t>
      </w:r>
    </w:p>
    <w:p w14:paraId="3BB93C74" w14:textId="77777777" w:rsidR="00757EFD" w:rsidRPr="00757EFD" w:rsidRDefault="00757EFD" w:rsidP="00757EFD">
      <w:pPr>
        <w:pStyle w:val="BodyText"/>
        <w:rPr>
          <w:b/>
          <w:bCs/>
          <w:color w:val="231F20"/>
          <w:spacing w:val="5"/>
        </w:rPr>
      </w:pPr>
    </w:p>
    <w:p w14:paraId="13FF3A27" w14:textId="77777777" w:rsidR="00757EFD" w:rsidRDefault="00757EFD" w:rsidP="00757EFD">
      <w:pPr>
        <w:pStyle w:val="BodyText"/>
        <w:ind w:left="0"/>
        <w:rPr>
          <w:color w:val="231F20"/>
          <w:spacing w:val="5"/>
        </w:rPr>
      </w:pPr>
    </w:p>
    <w:p w14:paraId="7FBC12C9" w14:textId="6D29A300" w:rsidR="00667688" w:rsidRDefault="00667688" w:rsidP="00667688">
      <w:pPr>
        <w:pStyle w:val="BodyText"/>
        <w:ind w:left="0"/>
        <w:jc w:val="left"/>
        <w:rPr>
          <w:color w:val="231F20"/>
          <w:spacing w:val="5"/>
        </w:rPr>
      </w:pPr>
    </w:p>
    <w:p w14:paraId="715F2C1C" w14:textId="77777777" w:rsidR="00667688" w:rsidRDefault="00667688" w:rsidP="00667688">
      <w:pPr>
        <w:pStyle w:val="BodyText"/>
        <w:ind w:left="0"/>
        <w:jc w:val="left"/>
        <w:rPr>
          <w:sz w:val="13"/>
        </w:rPr>
      </w:pPr>
    </w:p>
    <w:p w14:paraId="4C2B0964" w14:textId="77777777" w:rsidR="00E13490" w:rsidRDefault="00537962" w:rsidP="00BC0B36">
      <w:pPr>
        <w:pStyle w:val="BodyText"/>
        <w:spacing w:before="90"/>
        <w:ind w:left="0" w:right="778"/>
        <w:jc w:val="right"/>
      </w:pPr>
      <w:r>
        <w:rPr>
          <w:color w:val="231F20"/>
        </w:rPr>
        <w:t>By Order of the Board</w:t>
      </w:r>
    </w:p>
    <w:p w14:paraId="23EA2444" w14:textId="77777777" w:rsidR="00BC0B36" w:rsidRPr="00BC0B36" w:rsidRDefault="00BC0B36" w:rsidP="00BC0B36">
      <w:pPr>
        <w:pStyle w:val="BodyText"/>
        <w:ind w:left="0" w:right="231"/>
        <w:jc w:val="right"/>
        <w:rPr>
          <w:b/>
          <w:bCs/>
          <w:color w:val="231F20"/>
        </w:rPr>
      </w:pPr>
      <w:r w:rsidRPr="00BC0B36">
        <w:rPr>
          <w:b/>
          <w:bCs/>
          <w:color w:val="231F20"/>
        </w:rPr>
        <w:t xml:space="preserve">Zhongjin Technology Services </w:t>
      </w:r>
    </w:p>
    <w:p w14:paraId="6D44147D" w14:textId="67D2FABD" w:rsidR="00BC0B36" w:rsidRDefault="00BC0B36" w:rsidP="00BC0B36">
      <w:pPr>
        <w:pStyle w:val="BodyText"/>
        <w:ind w:left="0" w:right="514"/>
        <w:jc w:val="right"/>
        <w:rPr>
          <w:rFonts w:ascii="Century"/>
          <w:b/>
          <w:bCs/>
          <w:color w:val="231F20"/>
        </w:rPr>
      </w:pPr>
      <w:r w:rsidRPr="00BC0B36">
        <w:rPr>
          <w:b/>
          <w:bCs/>
          <w:color w:val="231F20"/>
        </w:rPr>
        <w:t>Group Company Limited</w:t>
      </w:r>
      <w:r w:rsidRPr="00BC0B36">
        <w:rPr>
          <w:rFonts w:ascii="Century"/>
          <w:b/>
          <w:bCs/>
          <w:color w:val="231F20"/>
        </w:rPr>
        <w:t xml:space="preserve"> </w:t>
      </w:r>
    </w:p>
    <w:p w14:paraId="6231DD78" w14:textId="1979B5E7" w:rsidR="00E13490" w:rsidRPr="00850823" w:rsidRDefault="00BC0B36" w:rsidP="00BC0B36">
      <w:pPr>
        <w:pStyle w:val="BodyText"/>
        <w:ind w:left="0" w:right="231"/>
        <w:jc w:val="right"/>
        <w:rPr>
          <w:rFonts w:ascii="DFKai-SB" w:eastAsia="DFKai-SB" w:hAnsi="DFKai-SB"/>
          <w:b/>
          <w:bCs/>
        </w:rPr>
      </w:pPr>
      <w:proofErr w:type="spellStart"/>
      <w:r w:rsidRPr="00850823">
        <w:rPr>
          <w:rFonts w:ascii="DFKai-SB" w:eastAsia="DFKai-SB" w:hAnsi="DFKai-SB" w:cs="Microsoft JhengHei" w:hint="eastAsia"/>
          <w:b/>
          <w:bCs/>
          <w:color w:val="231F20"/>
        </w:rPr>
        <w:t>中金科技服務集團股份有限公司</w:t>
      </w:r>
      <w:proofErr w:type="spellEnd"/>
    </w:p>
    <w:p w14:paraId="2E0A3909" w14:textId="17A61174" w:rsidR="00E13490" w:rsidRPr="00AA0054" w:rsidRDefault="00AA0054" w:rsidP="00BC0B36">
      <w:pPr>
        <w:pStyle w:val="BodyText"/>
        <w:ind w:left="0" w:right="1081"/>
        <w:jc w:val="right"/>
        <w:rPr>
          <w:rFonts w:ascii="Century"/>
          <w:b/>
          <w:bCs/>
        </w:rPr>
      </w:pPr>
      <w:r w:rsidRPr="00AA0054">
        <w:rPr>
          <w:rFonts w:ascii="Century"/>
          <w:b/>
          <w:bCs/>
          <w:color w:val="231F20"/>
          <w:spacing w:val="4"/>
          <w:w w:val="95"/>
        </w:rPr>
        <w:t xml:space="preserve">NIU </w:t>
      </w:r>
      <w:proofErr w:type="spellStart"/>
      <w:r w:rsidRPr="00AA0054">
        <w:rPr>
          <w:rFonts w:ascii="Century"/>
          <w:b/>
          <w:bCs/>
          <w:color w:val="231F20"/>
          <w:spacing w:val="4"/>
          <w:w w:val="95"/>
        </w:rPr>
        <w:t>Zhanb</w:t>
      </w:r>
      <w:r w:rsidR="00537962" w:rsidRPr="00AA0054">
        <w:rPr>
          <w:rFonts w:ascii="Century"/>
          <w:b/>
          <w:bCs/>
          <w:color w:val="231F20"/>
          <w:spacing w:val="6"/>
          <w:w w:val="95"/>
        </w:rPr>
        <w:t>i</w:t>
      </w:r>
      <w:r w:rsidRPr="00AA0054">
        <w:rPr>
          <w:rFonts w:ascii="Century"/>
          <w:b/>
          <w:bCs/>
          <w:color w:val="231F20"/>
          <w:spacing w:val="6"/>
          <w:w w:val="95"/>
        </w:rPr>
        <w:t>n</w:t>
      </w:r>
      <w:proofErr w:type="spellEnd"/>
    </w:p>
    <w:p w14:paraId="593ACC16" w14:textId="77777777" w:rsidR="00E13490" w:rsidRDefault="00537962" w:rsidP="00BC0B36">
      <w:pPr>
        <w:spacing w:before="4"/>
        <w:ind w:right="1223"/>
        <w:jc w:val="right"/>
        <w:rPr>
          <w:i/>
          <w:sz w:val="24"/>
        </w:rPr>
      </w:pPr>
      <w:r>
        <w:rPr>
          <w:i/>
          <w:color w:val="231F20"/>
          <w:spacing w:val="6"/>
          <w:sz w:val="24"/>
        </w:rPr>
        <w:t>Chairman</w:t>
      </w:r>
    </w:p>
    <w:p w14:paraId="3FB43C36" w14:textId="77777777" w:rsidR="00E13490" w:rsidRDefault="00E13490">
      <w:pPr>
        <w:pStyle w:val="BodyText"/>
        <w:spacing w:before="7"/>
        <w:ind w:left="0"/>
        <w:jc w:val="left"/>
        <w:rPr>
          <w:i/>
          <w:sz w:val="16"/>
        </w:rPr>
      </w:pPr>
    </w:p>
    <w:p w14:paraId="0076C3C1" w14:textId="07725EDF" w:rsidR="00E13490" w:rsidRDefault="00537962">
      <w:pPr>
        <w:pStyle w:val="BodyText"/>
        <w:spacing w:before="90"/>
        <w:jc w:val="left"/>
      </w:pPr>
      <w:r>
        <w:rPr>
          <w:color w:val="231F20"/>
          <w:spacing w:val="5"/>
        </w:rPr>
        <w:t xml:space="preserve">Hong Kong, </w:t>
      </w:r>
      <w:r w:rsidR="00F8524F">
        <w:rPr>
          <w:color w:val="231F20"/>
          <w:spacing w:val="5"/>
        </w:rPr>
        <w:t>1 November</w:t>
      </w:r>
      <w:r w:rsidR="002C09AE">
        <w:rPr>
          <w:color w:val="231F20"/>
          <w:spacing w:val="3"/>
        </w:rPr>
        <w:t xml:space="preserve"> 2021</w:t>
      </w:r>
    </w:p>
    <w:p w14:paraId="6740784F" w14:textId="77777777" w:rsidR="00E13490" w:rsidRDefault="00E13490">
      <w:pPr>
        <w:pStyle w:val="BodyText"/>
        <w:spacing w:before="9"/>
        <w:ind w:left="0"/>
        <w:jc w:val="left"/>
        <w:rPr>
          <w:sz w:val="20"/>
        </w:rPr>
      </w:pPr>
    </w:p>
    <w:p w14:paraId="1E92C127" w14:textId="7223FCBA" w:rsidR="00AA0054" w:rsidRPr="00AA0054" w:rsidRDefault="00AA0054" w:rsidP="00AA0054">
      <w:pPr>
        <w:spacing w:line="242" w:lineRule="auto"/>
        <w:ind w:left="113" w:right="103"/>
        <w:jc w:val="both"/>
        <w:rPr>
          <w:i/>
          <w:color w:val="231F20"/>
          <w:spacing w:val="3"/>
        </w:rPr>
      </w:pPr>
      <w:r w:rsidRPr="00AA0054">
        <w:rPr>
          <w:i/>
          <w:color w:val="231F20"/>
          <w:spacing w:val="3"/>
        </w:rPr>
        <w:t xml:space="preserve">As at the date of this announcement, the executive Directors are Mr. NIU </w:t>
      </w:r>
      <w:proofErr w:type="spellStart"/>
      <w:r w:rsidRPr="00AA0054">
        <w:rPr>
          <w:i/>
          <w:color w:val="231F20"/>
          <w:spacing w:val="3"/>
        </w:rPr>
        <w:t>Zhanbin</w:t>
      </w:r>
      <w:proofErr w:type="spellEnd"/>
      <w:r w:rsidRPr="00AA0054">
        <w:rPr>
          <w:i/>
          <w:color w:val="231F20"/>
          <w:spacing w:val="3"/>
        </w:rPr>
        <w:t xml:space="preserve"> (Chairman), Mr. JIANG </w:t>
      </w:r>
      <w:proofErr w:type="spellStart"/>
      <w:r w:rsidRPr="00AA0054">
        <w:rPr>
          <w:i/>
          <w:color w:val="231F20"/>
          <w:spacing w:val="3"/>
        </w:rPr>
        <w:t>Yulin</w:t>
      </w:r>
      <w:proofErr w:type="spellEnd"/>
      <w:r w:rsidRPr="00AA0054">
        <w:rPr>
          <w:i/>
          <w:color w:val="231F20"/>
          <w:spacing w:val="3"/>
        </w:rPr>
        <w:t xml:space="preserve"> (Chief Executive Officer) and Mr. WU Hui (Chief Operating Officer); and the independent non-executive Directors are Mr. Stephen MARKSCHEID, Mr. ZHANG </w:t>
      </w:r>
      <w:proofErr w:type="spellStart"/>
      <w:r w:rsidRPr="00AA0054">
        <w:rPr>
          <w:i/>
          <w:color w:val="231F20"/>
          <w:spacing w:val="3"/>
        </w:rPr>
        <w:t>Weidong</w:t>
      </w:r>
      <w:proofErr w:type="spellEnd"/>
      <w:r w:rsidRPr="00AA0054">
        <w:rPr>
          <w:i/>
          <w:color w:val="231F20"/>
          <w:spacing w:val="3"/>
        </w:rPr>
        <w:t xml:space="preserve"> and Mr. </w:t>
      </w:r>
      <w:r w:rsidR="002C09AE">
        <w:rPr>
          <w:i/>
          <w:color w:val="231F20"/>
          <w:spacing w:val="3"/>
        </w:rPr>
        <w:t>Z</w:t>
      </w:r>
      <w:r w:rsidR="00757EFD">
        <w:rPr>
          <w:i/>
          <w:color w:val="231F20"/>
          <w:spacing w:val="3"/>
        </w:rPr>
        <w:t>ENG Liang</w:t>
      </w:r>
      <w:r w:rsidRPr="00AA0054">
        <w:rPr>
          <w:i/>
          <w:color w:val="231F20"/>
          <w:spacing w:val="3"/>
        </w:rPr>
        <w:t>.</w:t>
      </w:r>
    </w:p>
    <w:p w14:paraId="7F08A664" w14:textId="77777777" w:rsidR="00AA0054" w:rsidRPr="00AA0054" w:rsidRDefault="00AA0054" w:rsidP="00AA0054">
      <w:pPr>
        <w:spacing w:line="242" w:lineRule="auto"/>
        <w:ind w:left="113" w:right="103"/>
        <w:jc w:val="both"/>
        <w:rPr>
          <w:i/>
          <w:color w:val="231F20"/>
          <w:spacing w:val="3"/>
        </w:rPr>
      </w:pPr>
    </w:p>
    <w:p w14:paraId="09E4577F" w14:textId="147C43A6" w:rsidR="00AA0054" w:rsidRPr="00AA0054" w:rsidRDefault="00AA0054" w:rsidP="00AA0054">
      <w:pPr>
        <w:spacing w:line="242" w:lineRule="auto"/>
        <w:ind w:left="113" w:right="103"/>
        <w:jc w:val="both"/>
        <w:rPr>
          <w:i/>
          <w:color w:val="231F20"/>
          <w:spacing w:val="3"/>
        </w:rPr>
      </w:pPr>
      <w:r w:rsidRPr="00AA0054">
        <w:rPr>
          <w:i/>
          <w:color w:val="231F20"/>
          <w:spacing w:val="3"/>
        </w:rPr>
        <w:t xml:space="preserve">This announcement, for which the Directors collectively and individually accept full responsibility, includes particulars given in compliance with the </w:t>
      </w:r>
      <w:r w:rsidR="00857CC9">
        <w:rPr>
          <w:i/>
          <w:color w:val="231F20"/>
          <w:spacing w:val="3"/>
        </w:rPr>
        <w:t xml:space="preserve">GEM Listing </w:t>
      </w:r>
      <w:r w:rsidRPr="00AA0054">
        <w:rPr>
          <w:i/>
          <w:color w:val="231F20"/>
          <w:spacing w:val="3"/>
        </w:rPr>
        <w:t>Rules for the purpose of giving information with regard to the Company. The Directors, having made all reasonable enquiries, confirm that to the best of their knowledge and belief the information contained in this announcement is accurate and complete in all material respects and not misleading or deceptive, and there are no other matters the omission of which would make any statement herein or this announcement misleading.</w:t>
      </w:r>
    </w:p>
    <w:p w14:paraId="17FD5EB5" w14:textId="77777777" w:rsidR="00AA0054" w:rsidRPr="00AA0054" w:rsidRDefault="00AA0054" w:rsidP="00AA0054">
      <w:pPr>
        <w:spacing w:line="242" w:lineRule="auto"/>
        <w:ind w:left="113" w:right="103"/>
        <w:jc w:val="both"/>
        <w:rPr>
          <w:i/>
          <w:color w:val="231F20"/>
          <w:spacing w:val="3"/>
        </w:rPr>
      </w:pPr>
    </w:p>
    <w:p w14:paraId="34D906B6" w14:textId="561925BB" w:rsidR="00E13490" w:rsidRPr="00AA0054" w:rsidRDefault="00AA0054" w:rsidP="00AA0054">
      <w:pPr>
        <w:spacing w:line="242" w:lineRule="auto"/>
        <w:ind w:left="113" w:right="103"/>
        <w:jc w:val="both"/>
        <w:rPr>
          <w:i/>
        </w:rPr>
      </w:pPr>
      <w:r w:rsidRPr="00AA0054">
        <w:rPr>
          <w:i/>
          <w:color w:val="231F20"/>
          <w:spacing w:val="3"/>
        </w:rPr>
        <w:t xml:space="preserve">This announcement will remain on the “Latest Listed Company Information” page of the website of GEM at www.hkgem.com for at least 7 days from the date of its publication and on the website of the Company at </w:t>
      </w:r>
      <w:r w:rsidR="00BC0B36" w:rsidRPr="00BC0B36">
        <w:rPr>
          <w:i/>
          <w:color w:val="231F20"/>
          <w:spacing w:val="3"/>
        </w:rPr>
        <w:t>www.zhongjintechnology.com</w:t>
      </w:r>
      <w:r w:rsidRPr="00AA0054">
        <w:rPr>
          <w:i/>
          <w:color w:val="231F20"/>
          <w:spacing w:val="3"/>
        </w:rPr>
        <w:t>.</w:t>
      </w:r>
    </w:p>
    <w:sectPr w:rsidR="00E13490" w:rsidRPr="00AA0054" w:rsidSect="00201DB2">
      <w:footerReference w:type="default" r:id="rId8"/>
      <w:pgSz w:w="11910" w:h="15880"/>
      <w:pgMar w:top="1296" w:right="1022" w:bottom="1296" w:left="1022" w:header="0" w:footer="4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DA196" w14:textId="77777777" w:rsidR="001F3515" w:rsidRDefault="001F3515">
      <w:r>
        <w:separator/>
      </w:r>
    </w:p>
  </w:endnote>
  <w:endnote w:type="continuationSeparator" w:id="0">
    <w:p w14:paraId="366BA50D" w14:textId="77777777" w:rsidR="001F3515" w:rsidRDefault="001F3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DFKai-SB">
    <w:panose1 w:val="03000509000000000000"/>
    <w:charset w:val="88"/>
    <w:family w:val="script"/>
    <w:pitch w:val="fixed"/>
    <w:sig w:usb0="00000003" w:usb1="080E0000" w:usb2="00000016" w:usb3="00000000" w:csb0="00100001" w:csb1="00000000"/>
  </w:font>
  <w:font w:name="Microsoft JhengHei">
    <w:panose1 w:val="020B0604030504040204"/>
    <w:charset w:val="88"/>
    <w:family w:val="swiss"/>
    <w:pitch w:val="variable"/>
    <w:sig w:usb0="00000083" w:usb1="08080000" w:usb2="00000010" w:usb3="00000000" w:csb0="00100009"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5BA6B" w14:textId="5BBF4EEF" w:rsidR="00E13490" w:rsidRDefault="00E65A06">
    <w:pPr>
      <w:pStyle w:val="BodyText"/>
      <w:spacing w:line="14" w:lineRule="auto"/>
      <w:ind w:left="0"/>
      <w:jc w:val="left"/>
      <w:rPr>
        <w:sz w:val="20"/>
      </w:rPr>
    </w:pPr>
    <w:r>
      <w:rPr>
        <w:noProof/>
      </w:rPr>
      <mc:AlternateContent>
        <mc:Choice Requires="wps">
          <w:drawing>
            <wp:anchor distT="0" distB="0" distL="114300" distR="114300" simplePos="0" relativeHeight="251657728" behindDoc="1" locked="0" layoutInCell="1" allowOverlap="1" wp14:anchorId="6A5F2E4F" wp14:editId="21D74D5B">
              <wp:simplePos x="0" y="0"/>
              <wp:positionH relativeFrom="page">
                <wp:posOffset>3596005</wp:posOffset>
              </wp:positionH>
              <wp:positionV relativeFrom="page">
                <wp:posOffset>9642475</wp:posOffset>
              </wp:positionV>
              <wp:extent cx="368935" cy="195580"/>
              <wp:effectExtent l="0" t="3175"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0773F" w14:textId="77777777" w:rsidR="00E13490" w:rsidRDefault="00537962">
                          <w:pPr>
                            <w:pStyle w:val="BodyText"/>
                            <w:spacing w:before="9"/>
                            <w:ind w:left="20"/>
                            <w:jc w:val="left"/>
                            <w:rPr>
                              <w:rFonts w:ascii="Arial" w:hAnsi="Arial"/>
                            </w:rPr>
                          </w:pPr>
                          <w:r>
                            <w:rPr>
                              <w:rFonts w:ascii="Arial" w:hAnsi="Arial"/>
                              <w:color w:val="231F20"/>
                            </w:rPr>
                            <w:t xml:space="preserve">– </w:t>
                          </w:r>
                          <w:r>
                            <w:fldChar w:fldCharType="begin"/>
                          </w:r>
                          <w:r>
                            <w:rPr>
                              <w:color w:val="231F20"/>
                            </w:rPr>
                            <w:instrText xml:space="preserve"> PAGE </w:instrText>
                          </w:r>
                          <w:r>
                            <w:fldChar w:fldCharType="separate"/>
                          </w:r>
                          <w:r>
                            <w:t>1</w:t>
                          </w:r>
                          <w:r>
                            <w:fldChar w:fldCharType="end"/>
                          </w:r>
                          <w:r>
                            <w:rPr>
                              <w:color w:val="231F20"/>
                            </w:rPr>
                            <w:t xml:space="preserve"> </w:t>
                          </w:r>
                          <w:r>
                            <w:rPr>
                              <w:rFonts w:ascii="Arial" w:hAnsi="Arial"/>
                              <w:color w:val="231F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F2E4F" id="_x0000_t202" coordsize="21600,21600" o:spt="202" path="m,l,21600r21600,l21600,xe">
              <v:stroke joinstyle="miter"/>
              <v:path gradientshapeok="t" o:connecttype="rect"/>
            </v:shapetype>
            <v:shape id="Text Box 1" o:spid="_x0000_s1026" type="#_x0000_t202" style="position:absolute;margin-left:283.15pt;margin-top:759.25pt;width:29.05pt;height:15.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" filled="f" stroked="f">
              <v:textbox inset="0,0,0,0">
                <w:txbxContent>
                  <w:p w14:paraId="6080773F" w14:textId="77777777" w:rsidR="00E13490" w:rsidRDefault="00537962">
                    <w:pPr>
                      <w:pStyle w:val="a3"/>
                      <w:spacing w:before="9"/>
                      <w:ind w:left="20"/>
                      <w:jc w:val="left"/>
                      <w:rPr>
                        <w:rFonts w:ascii="Arial" w:hAnsi="Arial"/>
                      </w:rPr>
                    </w:pPr>
                    <w:r>
                      <w:rPr>
                        <w:rFonts w:ascii="Arial" w:hAnsi="Arial"/>
                        <w:color w:val="231F20"/>
                      </w:rPr>
                      <w:t xml:space="preserve">– </w:t>
                    </w:r>
                    <w:r>
                      <w:fldChar w:fldCharType="begin"/>
                    </w:r>
                    <w:r>
                      <w:rPr>
                        <w:color w:val="231F20"/>
                      </w:rPr>
                      <w:instrText xml:space="preserve"> PAGE </w:instrText>
                    </w:r>
                    <w:r>
                      <w:fldChar w:fldCharType="separate"/>
                    </w:r>
                    <w:r>
                      <w:t>1</w:t>
                    </w:r>
                    <w:r>
                      <w:fldChar w:fldCharType="end"/>
                    </w:r>
                    <w:r>
                      <w:rPr>
                        <w:color w:val="231F20"/>
                      </w:rPr>
                      <w:t xml:space="preserve"> </w:t>
                    </w:r>
                    <w:r>
                      <w:rPr>
                        <w:rFonts w:ascii="Arial" w:hAnsi="Arial"/>
                        <w:color w:val="231F2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183E1" w14:textId="77777777" w:rsidR="001F3515" w:rsidRDefault="001F3515">
      <w:r>
        <w:separator/>
      </w:r>
    </w:p>
  </w:footnote>
  <w:footnote w:type="continuationSeparator" w:id="0">
    <w:p w14:paraId="4DFF5EF9" w14:textId="77777777" w:rsidR="001F3515" w:rsidRDefault="001F35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E35F7"/>
    <w:multiLevelType w:val="hybridMultilevel"/>
    <w:tmpl w:val="1EFE6E22"/>
    <w:lvl w:ilvl="0" w:tplc="7C2079BA">
      <w:start w:val="1"/>
      <w:numFmt w:val="lowerLetter"/>
      <w:lvlText w:val="(%1)"/>
      <w:lvlJc w:val="left"/>
      <w:pPr>
        <w:ind w:left="592" w:hanging="479"/>
      </w:pPr>
      <w:rPr>
        <w:rFonts w:ascii="Times New Roman" w:eastAsia="Times New Roman" w:hAnsi="Times New Roman" w:cs="Times New Roman" w:hint="default"/>
        <w:color w:val="231F20"/>
        <w:spacing w:val="0"/>
        <w:w w:val="99"/>
        <w:sz w:val="24"/>
        <w:szCs w:val="24"/>
      </w:rPr>
    </w:lvl>
    <w:lvl w:ilvl="1" w:tplc="604248F6">
      <w:numFmt w:val="bullet"/>
      <w:lvlText w:val="•"/>
      <w:lvlJc w:val="left"/>
      <w:pPr>
        <w:ind w:left="1526" w:hanging="479"/>
      </w:pPr>
      <w:rPr>
        <w:rFonts w:hint="default"/>
      </w:rPr>
    </w:lvl>
    <w:lvl w:ilvl="2" w:tplc="6FFCB0E4">
      <w:numFmt w:val="bullet"/>
      <w:lvlText w:val="•"/>
      <w:lvlJc w:val="left"/>
      <w:pPr>
        <w:ind w:left="2453" w:hanging="479"/>
      </w:pPr>
      <w:rPr>
        <w:rFonts w:hint="default"/>
      </w:rPr>
    </w:lvl>
    <w:lvl w:ilvl="3" w:tplc="A4B8CEA2">
      <w:numFmt w:val="bullet"/>
      <w:lvlText w:val="•"/>
      <w:lvlJc w:val="left"/>
      <w:pPr>
        <w:ind w:left="3379" w:hanging="479"/>
      </w:pPr>
      <w:rPr>
        <w:rFonts w:hint="default"/>
      </w:rPr>
    </w:lvl>
    <w:lvl w:ilvl="4" w:tplc="BCDCDD7C">
      <w:numFmt w:val="bullet"/>
      <w:lvlText w:val="•"/>
      <w:lvlJc w:val="left"/>
      <w:pPr>
        <w:ind w:left="4306" w:hanging="479"/>
      </w:pPr>
      <w:rPr>
        <w:rFonts w:hint="default"/>
      </w:rPr>
    </w:lvl>
    <w:lvl w:ilvl="5" w:tplc="6CFA0CD8">
      <w:numFmt w:val="bullet"/>
      <w:lvlText w:val="•"/>
      <w:lvlJc w:val="left"/>
      <w:pPr>
        <w:ind w:left="5232" w:hanging="479"/>
      </w:pPr>
      <w:rPr>
        <w:rFonts w:hint="default"/>
      </w:rPr>
    </w:lvl>
    <w:lvl w:ilvl="6" w:tplc="0C7682DC">
      <w:numFmt w:val="bullet"/>
      <w:lvlText w:val="•"/>
      <w:lvlJc w:val="left"/>
      <w:pPr>
        <w:ind w:left="6159" w:hanging="479"/>
      </w:pPr>
      <w:rPr>
        <w:rFonts w:hint="default"/>
      </w:rPr>
    </w:lvl>
    <w:lvl w:ilvl="7" w:tplc="B112B624">
      <w:numFmt w:val="bullet"/>
      <w:lvlText w:val="•"/>
      <w:lvlJc w:val="left"/>
      <w:pPr>
        <w:ind w:left="7085" w:hanging="479"/>
      </w:pPr>
      <w:rPr>
        <w:rFonts w:hint="default"/>
      </w:rPr>
    </w:lvl>
    <w:lvl w:ilvl="8" w:tplc="090A05E4">
      <w:numFmt w:val="bullet"/>
      <w:lvlText w:val="•"/>
      <w:lvlJc w:val="left"/>
      <w:pPr>
        <w:ind w:left="8012" w:hanging="479"/>
      </w:pPr>
      <w:rPr>
        <w:rFonts w:hint="default"/>
      </w:rPr>
    </w:lvl>
  </w:abstractNum>
  <w:abstractNum w:abstractNumId="1" w15:restartNumberingAfterBreak="0">
    <w:nsid w:val="7EC22742"/>
    <w:multiLevelType w:val="hybridMultilevel"/>
    <w:tmpl w:val="834EB2B0"/>
    <w:lvl w:ilvl="0" w:tplc="BA6AFF0E">
      <w:start w:val="1"/>
      <w:numFmt w:val="lowerRoman"/>
      <w:lvlText w:val="(%1)"/>
      <w:lvlJc w:val="left"/>
      <w:pPr>
        <w:ind w:left="592" w:hanging="478"/>
      </w:pPr>
      <w:rPr>
        <w:rFonts w:ascii="Times New Roman" w:eastAsia="Times New Roman" w:hAnsi="Times New Roman" w:cs="Times New Roman" w:hint="default"/>
        <w:color w:val="231F20"/>
        <w:spacing w:val="0"/>
        <w:w w:val="99"/>
        <w:sz w:val="24"/>
        <w:szCs w:val="24"/>
      </w:rPr>
    </w:lvl>
    <w:lvl w:ilvl="1" w:tplc="63263826">
      <w:numFmt w:val="bullet"/>
      <w:lvlText w:val="•"/>
      <w:lvlJc w:val="left"/>
      <w:pPr>
        <w:ind w:left="1526" w:hanging="478"/>
      </w:pPr>
      <w:rPr>
        <w:rFonts w:hint="default"/>
      </w:rPr>
    </w:lvl>
    <w:lvl w:ilvl="2" w:tplc="87F66726">
      <w:numFmt w:val="bullet"/>
      <w:lvlText w:val="•"/>
      <w:lvlJc w:val="left"/>
      <w:pPr>
        <w:ind w:left="2453" w:hanging="478"/>
      </w:pPr>
      <w:rPr>
        <w:rFonts w:hint="default"/>
      </w:rPr>
    </w:lvl>
    <w:lvl w:ilvl="3" w:tplc="8C4A8040">
      <w:numFmt w:val="bullet"/>
      <w:lvlText w:val="•"/>
      <w:lvlJc w:val="left"/>
      <w:pPr>
        <w:ind w:left="3379" w:hanging="478"/>
      </w:pPr>
      <w:rPr>
        <w:rFonts w:hint="default"/>
      </w:rPr>
    </w:lvl>
    <w:lvl w:ilvl="4" w:tplc="7A8CBAD6">
      <w:numFmt w:val="bullet"/>
      <w:lvlText w:val="•"/>
      <w:lvlJc w:val="left"/>
      <w:pPr>
        <w:ind w:left="4306" w:hanging="478"/>
      </w:pPr>
      <w:rPr>
        <w:rFonts w:hint="default"/>
      </w:rPr>
    </w:lvl>
    <w:lvl w:ilvl="5" w:tplc="546E726A">
      <w:numFmt w:val="bullet"/>
      <w:lvlText w:val="•"/>
      <w:lvlJc w:val="left"/>
      <w:pPr>
        <w:ind w:left="5232" w:hanging="478"/>
      </w:pPr>
      <w:rPr>
        <w:rFonts w:hint="default"/>
      </w:rPr>
    </w:lvl>
    <w:lvl w:ilvl="6" w:tplc="ABDA697C">
      <w:numFmt w:val="bullet"/>
      <w:lvlText w:val="•"/>
      <w:lvlJc w:val="left"/>
      <w:pPr>
        <w:ind w:left="6159" w:hanging="478"/>
      </w:pPr>
      <w:rPr>
        <w:rFonts w:hint="default"/>
      </w:rPr>
    </w:lvl>
    <w:lvl w:ilvl="7" w:tplc="571EAF8C">
      <w:numFmt w:val="bullet"/>
      <w:lvlText w:val="•"/>
      <w:lvlJc w:val="left"/>
      <w:pPr>
        <w:ind w:left="7085" w:hanging="478"/>
      </w:pPr>
      <w:rPr>
        <w:rFonts w:hint="default"/>
      </w:rPr>
    </w:lvl>
    <w:lvl w:ilvl="8" w:tplc="21901A9C">
      <w:numFmt w:val="bullet"/>
      <w:lvlText w:val="•"/>
      <w:lvlJc w:val="left"/>
      <w:pPr>
        <w:ind w:left="8012" w:hanging="478"/>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490"/>
    <w:rsid w:val="000338EA"/>
    <w:rsid w:val="000343CB"/>
    <w:rsid w:val="00061BF5"/>
    <w:rsid w:val="000D5D37"/>
    <w:rsid w:val="0019324C"/>
    <w:rsid w:val="001F3515"/>
    <w:rsid w:val="00201DB2"/>
    <w:rsid w:val="00290EA4"/>
    <w:rsid w:val="002C09AE"/>
    <w:rsid w:val="002C3DB3"/>
    <w:rsid w:val="00304953"/>
    <w:rsid w:val="004515CD"/>
    <w:rsid w:val="00490F0A"/>
    <w:rsid w:val="0049634B"/>
    <w:rsid w:val="004D56F9"/>
    <w:rsid w:val="00531C81"/>
    <w:rsid w:val="00537962"/>
    <w:rsid w:val="00541DFD"/>
    <w:rsid w:val="005B3953"/>
    <w:rsid w:val="00662E96"/>
    <w:rsid w:val="00667688"/>
    <w:rsid w:val="006D6A55"/>
    <w:rsid w:val="00733BF9"/>
    <w:rsid w:val="007373E2"/>
    <w:rsid w:val="00757EFD"/>
    <w:rsid w:val="00786AFF"/>
    <w:rsid w:val="007B6BA2"/>
    <w:rsid w:val="008164C2"/>
    <w:rsid w:val="00850823"/>
    <w:rsid w:val="00857CC9"/>
    <w:rsid w:val="008E4277"/>
    <w:rsid w:val="00940AB4"/>
    <w:rsid w:val="009900BE"/>
    <w:rsid w:val="00991B8A"/>
    <w:rsid w:val="00A32728"/>
    <w:rsid w:val="00A64670"/>
    <w:rsid w:val="00AA0054"/>
    <w:rsid w:val="00B7744E"/>
    <w:rsid w:val="00B92373"/>
    <w:rsid w:val="00BC0B36"/>
    <w:rsid w:val="00C26BF6"/>
    <w:rsid w:val="00D06DC0"/>
    <w:rsid w:val="00DF6CB4"/>
    <w:rsid w:val="00E13490"/>
    <w:rsid w:val="00E32ABE"/>
    <w:rsid w:val="00E65A06"/>
    <w:rsid w:val="00F60139"/>
    <w:rsid w:val="00F8524F"/>
    <w:rsid w:val="00FE059B"/>
    <w:rsid w:val="00FE4CF7"/>
  </w:rsids>
  <m:mathPr>
    <m:mathFont m:val="Cambria Math"/>
    <m:brkBin m:val="before"/>
    <m:brkBinSub m:val="--"/>
    <m:smallFrac m:val="0"/>
    <m:dispDef/>
    <m:lMargin m:val="0"/>
    <m:rMargin m:val="0"/>
    <m:defJc m:val="centerGroup"/>
    <m:wrapIndent m:val="1440"/>
    <m:intLim m:val="subSup"/>
    <m:naryLim m:val="undOvr"/>
  </m:mathPr>
  <w:themeFontLang w:val="en-US" w:eastAsia="zh-H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C526A5"/>
  <w15:docId w15:val="{20AA0954-9BF8-40A8-A760-1D13F4B37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315" w:lineRule="exact"/>
      <w:ind w:left="98" w:right="98"/>
      <w:jc w:val="center"/>
      <w:outlineLvl w:val="0"/>
    </w:pPr>
    <w:rPr>
      <w:rFonts w:ascii="Century" w:eastAsia="Century" w:hAnsi="Century" w:cs="Century"/>
      <w:sz w:val="32"/>
      <w:szCs w:val="32"/>
    </w:rPr>
  </w:style>
  <w:style w:type="paragraph" w:styleId="Heading2">
    <w:name w:val="heading 2"/>
    <w:basedOn w:val="Normal"/>
    <w:uiPriority w:val="9"/>
    <w:unhideWhenUsed/>
    <w:qFormat/>
    <w:pPr>
      <w:ind w:left="714"/>
      <w:outlineLvl w:val="1"/>
    </w:pPr>
    <w:rPr>
      <w:rFonts w:ascii="Century" w:eastAsia="Century" w:hAnsi="Century" w:cs="Century"/>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3"/>
      <w:jc w:val="both"/>
    </w:pPr>
    <w:rPr>
      <w:sz w:val="24"/>
      <w:szCs w:val="24"/>
    </w:rPr>
  </w:style>
  <w:style w:type="paragraph" w:styleId="ListParagraph">
    <w:name w:val="List Paragraph"/>
    <w:basedOn w:val="Normal"/>
    <w:uiPriority w:val="1"/>
    <w:qFormat/>
    <w:pPr>
      <w:ind w:left="592" w:right="104" w:hanging="47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65A06"/>
    <w:pPr>
      <w:tabs>
        <w:tab w:val="center" w:pos="4320"/>
        <w:tab w:val="right" w:pos="8640"/>
      </w:tabs>
    </w:pPr>
  </w:style>
  <w:style w:type="character" w:customStyle="1" w:styleId="HeaderChar">
    <w:name w:val="Header Char"/>
    <w:basedOn w:val="DefaultParagraphFont"/>
    <w:link w:val="Header"/>
    <w:uiPriority w:val="99"/>
    <w:rsid w:val="00E65A06"/>
    <w:rPr>
      <w:rFonts w:ascii="Times New Roman" w:eastAsia="Times New Roman" w:hAnsi="Times New Roman" w:cs="Times New Roman"/>
    </w:rPr>
  </w:style>
  <w:style w:type="paragraph" w:styleId="Footer">
    <w:name w:val="footer"/>
    <w:basedOn w:val="Normal"/>
    <w:link w:val="FooterChar"/>
    <w:uiPriority w:val="99"/>
    <w:unhideWhenUsed/>
    <w:rsid w:val="00E65A06"/>
    <w:pPr>
      <w:tabs>
        <w:tab w:val="center" w:pos="4320"/>
        <w:tab w:val="right" w:pos="8640"/>
      </w:tabs>
    </w:pPr>
  </w:style>
  <w:style w:type="character" w:customStyle="1" w:styleId="FooterChar">
    <w:name w:val="Footer Char"/>
    <w:basedOn w:val="DefaultParagraphFont"/>
    <w:link w:val="Footer"/>
    <w:uiPriority w:val="99"/>
    <w:rsid w:val="00E65A06"/>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67688"/>
    <w:pPr>
      <w:autoSpaceDE/>
      <w:autoSpaceDN/>
    </w:pPr>
    <w:rPr>
      <w:rFonts w:ascii="Segoe UI" w:eastAsia="PMingLiU" w:hAnsi="Segoe UI" w:cs="Segoe UI"/>
      <w:sz w:val="18"/>
      <w:szCs w:val="18"/>
    </w:rPr>
  </w:style>
  <w:style w:type="character" w:customStyle="1" w:styleId="BalloonTextChar">
    <w:name w:val="Balloon Text Char"/>
    <w:basedOn w:val="DefaultParagraphFont"/>
    <w:link w:val="BalloonText"/>
    <w:uiPriority w:val="99"/>
    <w:semiHidden/>
    <w:rsid w:val="006676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7CB76-F8FF-4F37-A1F6-3616BC45F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712</Words>
  <Characters>4060</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Juanna Chan</dc:creator>
  <cp:lastModifiedBy>Juanna Chan</cp:lastModifiedBy>
  <cp:revision>2</cp:revision>
  <cp:lastPrinted>2021-08-03T07:00:00Z</cp:lastPrinted>
  <dcterms:created xsi:type="dcterms:W3CDTF">2021-10-29T03:43:00Z</dcterms:created>
  <dcterms:modified xsi:type="dcterms:W3CDTF">2021-10-29T03:43:00Z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PTC Arbortext Advanced Print Publisher 11.1.4243/W-x64</vt:lpwstr>
  </property>
  <property fmtid="{D5CDD505-2E9C-101B-9397-08002B2CF9AE}" pid="4" name="LastSaved">
    <vt:filetime>2019-08-28T00:00:00Z</vt:filetime>
  </property>
</Properties>
</file>