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7752D2" w14:textId="77777777" w:rsidR="007620CE" w:rsidRDefault="007620CE" w:rsidP="007620CE">
      <w:pPr>
        <w:pStyle w:val="Title"/>
        <w:jc w:val="both"/>
        <w:rPr>
          <w:b w:val="0"/>
          <w:bCs w:val="0"/>
        </w:rPr>
      </w:pPr>
      <w:r>
        <w:rPr>
          <w:b w:val="0"/>
          <w:bCs w:val="0"/>
        </w:rPr>
        <w:t xml:space="preserve">Hong Kong Exchanges and Clearing Limited and The Stock Exchange of Hong Kong Limited take no responsibility for the contents of this </w:t>
      </w:r>
      <w:r>
        <w:rPr>
          <w:rFonts w:hint="eastAsia"/>
          <w:b w:val="0"/>
          <w:bCs w:val="0"/>
        </w:rPr>
        <w:t>announcement</w:t>
      </w:r>
      <w:r>
        <w:rPr>
          <w:b w:val="0"/>
          <w:bCs w:val="0"/>
        </w:rPr>
        <w:t xml:space="preserve">, make no representation as to its accuracy or completeness and expressly disclaim any liability whatsoever for any loss howsoever arising from or in reliance upon the whole or any part of the contents of this </w:t>
      </w:r>
      <w:r>
        <w:rPr>
          <w:rFonts w:hint="eastAsia"/>
          <w:b w:val="0"/>
          <w:bCs w:val="0"/>
        </w:rPr>
        <w:t>announcement</w:t>
      </w:r>
      <w:r>
        <w:rPr>
          <w:b w:val="0"/>
          <w:bCs w:val="0"/>
        </w:rPr>
        <w:t>.</w:t>
      </w:r>
    </w:p>
    <w:p w14:paraId="27B10BCC" w14:textId="77777777" w:rsidR="007620CE" w:rsidRPr="00591F67" w:rsidRDefault="00680BDC" w:rsidP="00181B21">
      <w:pPr>
        <w:jc w:val="center"/>
        <w:rPr>
          <w:color w:val="000000"/>
          <w:lang w:val="en-US"/>
        </w:rPr>
      </w:pPr>
      <w:r w:rsidRPr="00D326B7">
        <w:rPr>
          <w:b/>
          <w:bCs/>
          <w:spacing w:val="20"/>
        </w:rPr>
        <w:pict w14:anchorId="385902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5.5pt;height:129.75pt">
            <v:imagedata r:id="rId8" o:title=""/>
          </v:shape>
        </w:pict>
      </w:r>
    </w:p>
    <w:p w14:paraId="4E1E4BDA" w14:textId="77777777" w:rsidR="007620CE" w:rsidRPr="00591F67" w:rsidRDefault="007620CE" w:rsidP="007620CE">
      <w:pPr>
        <w:autoSpaceDE w:val="0"/>
        <w:autoSpaceDN w:val="0"/>
        <w:adjustRightInd w:val="0"/>
        <w:jc w:val="center"/>
        <w:rPr>
          <w:color w:val="000000"/>
          <w:sz w:val="32"/>
          <w:szCs w:val="32"/>
          <w:lang w:val="en-US"/>
        </w:rPr>
      </w:pPr>
      <w:r w:rsidRPr="00591F67">
        <w:rPr>
          <w:b/>
          <w:bCs/>
          <w:color w:val="000000"/>
          <w:sz w:val="32"/>
          <w:szCs w:val="32"/>
          <w:lang w:val="en-US"/>
        </w:rPr>
        <w:t>GENES TECH GROUP HOLDINGS COMPANY LIMITED</w:t>
      </w:r>
    </w:p>
    <w:p w14:paraId="7B50D39E" w14:textId="77777777" w:rsidR="007620CE" w:rsidRPr="00591F67" w:rsidRDefault="007620CE" w:rsidP="007620CE">
      <w:pPr>
        <w:autoSpaceDE w:val="0"/>
        <w:autoSpaceDN w:val="0"/>
        <w:adjustRightInd w:val="0"/>
        <w:jc w:val="center"/>
        <w:rPr>
          <w:rFonts w:ascii="PMingLiU" w:cs="PMingLiU"/>
          <w:b/>
          <w:color w:val="000000"/>
          <w:sz w:val="32"/>
          <w:szCs w:val="32"/>
          <w:lang w:val="en-US"/>
        </w:rPr>
      </w:pPr>
      <w:proofErr w:type="gramStart"/>
      <w:r w:rsidRPr="00591F67">
        <w:rPr>
          <w:rFonts w:ascii="PMingLiU" w:cs="PMingLiU" w:hint="eastAsia"/>
          <w:b/>
          <w:color w:val="000000"/>
          <w:sz w:val="32"/>
          <w:szCs w:val="32"/>
          <w:lang w:val="en-US"/>
        </w:rPr>
        <w:t>靖洋集團</w:t>
      </w:r>
      <w:proofErr w:type="gramEnd"/>
      <w:r w:rsidRPr="00591F67">
        <w:rPr>
          <w:rFonts w:ascii="PMingLiU" w:cs="PMingLiU" w:hint="eastAsia"/>
          <w:b/>
          <w:color w:val="000000"/>
          <w:sz w:val="32"/>
          <w:szCs w:val="32"/>
          <w:lang w:val="en-US"/>
        </w:rPr>
        <w:t>控股有限公司</w:t>
      </w:r>
    </w:p>
    <w:p w14:paraId="66D3440A" w14:textId="77777777" w:rsidR="007620CE" w:rsidRPr="00591F67" w:rsidRDefault="007620CE" w:rsidP="007620CE">
      <w:pPr>
        <w:autoSpaceDE w:val="0"/>
        <w:autoSpaceDN w:val="0"/>
        <w:adjustRightInd w:val="0"/>
        <w:jc w:val="center"/>
        <w:rPr>
          <w:color w:val="000000"/>
          <w:sz w:val="20"/>
          <w:szCs w:val="20"/>
          <w:lang w:val="en-US"/>
        </w:rPr>
      </w:pPr>
      <w:r w:rsidRPr="00591F67">
        <w:rPr>
          <w:i/>
          <w:iCs/>
          <w:color w:val="000000"/>
          <w:sz w:val="20"/>
          <w:szCs w:val="20"/>
          <w:lang w:val="en-US"/>
        </w:rPr>
        <w:t>(Incorporated in the Cayman Islands with limited liability)</w:t>
      </w:r>
    </w:p>
    <w:p w14:paraId="51E62659" w14:textId="77777777" w:rsidR="007620CE" w:rsidRDefault="007620CE" w:rsidP="007620CE">
      <w:pPr>
        <w:jc w:val="center"/>
        <w:rPr>
          <w:rFonts w:hint="eastAsia"/>
          <w:b/>
          <w:bCs/>
          <w:color w:val="000000"/>
          <w:sz w:val="23"/>
          <w:szCs w:val="23"/>
          <w:lang w:val="en-US"/>
        </w:rPr>
      </w:pPr>
      <w:r w:rsidRPr="00591F67">
        <w:rPr>
          <w:b/>
          <w:bCs/>
          <w:color w:val="000000"/>
          <w:sz w:val="23"/>
          <w:szCs w:val="23"/>
          <w:lang w:val="en-US"/>
        </w:rPr>
        <w:t>(Stock Code: 8257)</w:t>
      </w:r>
    </w:p>
    <w:p w14:paraId="055A01B2" w14:textId="77777777" w:rsidR="001C50FA" w:rsidRDefault="001C50FA" w:rsidP="001C50FA">
      <w:pPr>
        <w:jc w:val="center"/>
      </w:pPr>
    </w:p>
    <w:p w14:paraId="68FFC993" w14:textId="77777777" w:rsidR="001C50FA" w:rsidRDefault="001C50FA" w:rsidP="001C50FA">
      <w:pPr>
        <w:pStyle w:val="Heading1"/>
        <w:rPr>
          <w:b/>
          <w:bCs/>
          <w:sz w:val="36"/>
        </w:rPr>
      </w:pPr>
      <w:r>
        <w:rPr>
          <w:b/>
          <w:bCs/>
          <w:sz w:val="36"/>
        </w:rPr>
        <w:t>Date of Board Meeting</w:t>
      </w:r>
    </w:p>
    <w:p w14:paraId="37E50A48" w14:textId="77777777" w:rsidR="001C50FA" w:rsidRDefault="001C50FA" w:rsidP="001C50FA">
      <w:pPr>
        <w:jc w:val="both"/>
      </w:pPr>
    </w:p>
    <w:p w14:paraId="68C84BFD" w14:textId="77777777" w:rsidR="001C50FA" w:rsidRDefault="007620CE" w:rsidP="00AD736B">
      <w:pPr>
        <w:jc w:val="both"/>
      </w:pPr>
      <w:r>
        <w:t>The board</w:t>
      </w:r>
      <w:r>
        <w:rPr>
          <w:rFonts w:hint="eastAsia"/>
        </w:rPr>
        <w:t xml:space="preserve"> </w:t>
      </w:r>
      <w:r>
        <w:t>(the “</w:t>
      </w:r>
      <w:r w:rsidRPr="00A35E6C">
        <w:rPr>
          <w:b/>
        </w:rPr>
        <w:t>Board</w:t>
      </w:r>
      <w:r>
        <w:t>”) of directors</w:t>
      </w:r>
      <w:r>
        <w:rPr>
          <w:rFonts w:hint="eastAsia"/>
        </w:rPr>
        <w:t xml:space="preserve"> (the </w:t>
      </w:r>
      <w:r>
        <w:t>“</w:t>
      </w:r>
      <w:r w:rsidRPr="00A35E6C">
        <w:rPr>
          <w:rFonts w:hint="eastAsia"/>
          <w:b/>
        </w:rPr>
        <w:t>Directors</w:t>
      </w:r>
      <w:r>
        <w:t>”</w:t>
      </w:r>
      <w:r>
        <w:rPr>
          <w:rFonts w:hint="eastAsia"/>
        </w:rPr>
        <w:t>)</w:t>
      </w:r>
      <w:r>
        <w:t xml:space="preserve"> </w:t>
      </w:r>
      <w:r w:rsidR="001C50FA">
        <w:t xml:space="preserve">of </w:t>
      </w:r>
      <w:r>
        <w:t>Genes Tech Group Holdings</w:t>
      </w:r>
      <w:r>
        <w:rPr>
          <w:rFonts w:hint="eastAsia"/>
        </w:rPr>
        <w:t xml:space="preserve"> </w:t>
      </w:r>
      <w:r>
        <w:t>Company Limited</w:t>
      </w:r>
      <w:r w:rsidR="001C50FA">
        <w:t xml:space="preserve"> </w:t>
      </w:r>
      <w:r>
        <w:rPr>
          <w:rFonts w:hint="eastAsia"/>
        </w:rPr>
        <w:t>(</w:t>
      </w:r>
      <w:r w:rsidR="001C50FA">
        <w:t>the “</w:t>
      </w:r>
      <w:r w:rsidR="001C50FA" w:rsidRPr="00680BDC">
        <w:rPr>
          <w:b/>
        </w:rPr>
        <w:t>Company</w:t>
      </w:r>
      <w:r w:rsidR="001C50FA">
        <w:t>”</w:t>
      </w:r>
      <w:r w:rsidR="001C50FA">
        <w:rPr>
          <w:rFonts w:hint="eastAsia"/>
        </w:rPr>
        <w:t xml:space="preserve">, and its subsidiaries, the </w:t>
      </w:r>
      <w:r w:rsidR="001C50FA">
        <w:t>“</w:t>
      </w:r>
      <w:r w:rsidR="001C50FA" w:rsidRPr="00680BDC">
        <w:rPr>
          <w:rFonts w:hint="eastAsia"/>
          <w:b/>
        </w:rPr>
        <w:t>Group</w:t>
      </w:r>
      <w:r w:rsidR="001C50FA">
        <w:t xml:space="preserve">”) hereby announces that a meeting of the Board will be held on </w:t>
      </w:r>
      <w:r w:rsidR="00060315">
        <w:t>Monday</w:t>
      </w:r>
      <w:r w:rsidR="001025B3">
        <w:rPr>
          <w:rFonts w:hint="eastAsia"/>
        </w:rPr>
        <w:t xml:space="preserve">, </w:t>
      </w:r>
      <w:r w:rsidR="00060315">
        <w:t>28</w:t>
      </w:r>
      <w:r w:rsidR="00AD736B">
        <w:rPr>
          <w:rFonts w:hint="eastAsia"/>
        </w:rPr>
        <w:t xml:space="preserve"> </w:t>
      </w:r>
      <w:r w:rsidR="00414219">
        <w:t>March</w:t>
      </w:r>
      <w:r>
        <w:rPr>
          <w:rFonts w:hint="eastAsia"/>
        </w:rPr>
        <w:t xml:space="preserve"> </w:t>
      </w:r>
      <w:r w:rsidR="00060315">
        <w:rPr>
          <w:rFonts w:hint="eastAsia"/>
        </w:rPr>
        <w:t>2022</w:t>
      </w:r>
      <w:r>
        <w:rPr>
          <w:rFonts w:hint="eastAsia"/>
        </w:rPr>
        <w:t xml:space="preserve"> </w:t>
      </w:r>
      <w:r w:rsidR="001C50FA">
        <w:t>for the purpose of considering and approving the</w:t>
      </w:r>
      <w:r w:rsidR="00AD736B">
        <w:t xml:space="preserve"> </w:t>
      </w:r>
      <w:proofErr w:type="gramStart"/>
      <w:r w:rsidR="0022352E">
        <w:t>final results</w:t>
      </w:r>
      <w:proofErr w:type="gramEnd"/>
      <w:r w:rsidR="0022352E">
        <w:t xml:space="preserve"> of the Group for the year ended 31 December </w:t>
      </w:r>
      <w:r w:rsidR="00060315">
        <w:t>2021</w:t>
      </w:r>
      <w:r w:rsidR="00AD736B">
        <w:t xml:space="preserve">, </w:t>
      </w:r>
      <w:r w:rsidR="001025B3">
        <w:t xml:space="preserve">and the payment </w:t>
      </w:r>
      <w:r w:rsidR="00AA7EF1">
        <w:t>of a final dividend</w:t>
      </w:r>
      <w:r w:rsidR="00AD736B">
        <w:t>, if any, and transacting any other business.</w:t>
      </w:r>
    </w:p>
    <w:p w14:paraId="67180EF6" w14:textId="77777777" w:rsidR="007620CE" w:rsidRPr="00AA7EF1" w:rsidRDefault="007620CE" w:rsidP="001C50FA">
      <w:pPr>
        <w:jc w:val="both"/>
        <w:rPr>
          <w:rFonts w:hint="eastAsia"/>
        </w:rPr>
      </w:pPr>
    </w:p>
    <w:p w14:paraId="2102DC58" w14:textId="77777777" w:rsidR="00181B21" w:rsidRDefault="00181B21" w:rsidP="001C50FA">
      <w:pPr>
        <w:jc w:val="both"/>
        <w:rPr>
          <w:rFonts w:hint="eastAsia"/>
        </w:rPr>
      </w:pPr>
    </w:p>
    <w:p w14:paraId="05CBE1CE" w14:textId="77777777" w:rsidR="007620CE" w:rsidRDefault="007620CE" w:rsidP="007620CE">
      <w:pPr>
        <w:tabs>
          <w:tab w:val="left" w:pos="5760"/>
        </w:tabs>
        <w:ind w:left="5280"/>
        <w:jc w:val="center"/>
      </w:pPr>
      <w:r>
        <w:t>By Order of the Board</w:t>
      </w:r>
    </w:p>
    <w:p w14:paraId="79A25A66" w14:textId="77777777" w:rsidR="007620CE" w:rsidRPr="00705616" w:rsidRDefault="007620CE" w:rsidP="007620CE">
      <w:pPr>
        <w:autoSpaceDE w:val="0"/>
        <w:autoSpaceDN w:val="0"/>
        <w:adjustRightInd w:val="0"/>
        <w:jc w:val="right"/>
        <w:rPr>
          <w:b/>
          <w:lang w:val="en-US"/>
        </w:rPr>
      </w:pPr>
      <w:r w:rsidRPr="00705616">
        <w:rPr>
          <w:b/>
          <w:lang w:val="en-US"/>
        </w:rPr>
        <w:t>Genes Tech Group Holdings Company Limited</w:t>
      </w:r>
    </w:p>
    <w:p w14:paraId="6472EE98" w14:textId="77777777" w:rsidR="007620CE" w:rsidRPr="00705616" w:rsidRDefault="007620CE" w:rsidP="007620CE">
      <w:pPr>
        <w:autoSpaceDE w:val="0"/>
        <w:autoSpaceDN w:val="0"/>
        <w:adjustRightInd w:val="0"/>
        <w:ind w:firstLine="6390"/>
        <w:rPr>
          <w:b/>
          <w:lang w:val="en-US"/>
        </w:rPr>
      </w:pPr>
      <w:r w:rsidRPr="00705616">
        <w:rPr>
          <w:b/>
          <w:lang w:val="en-US"/>
        </w:rPr>
        <w:t>Yang Ming-Hsiang</w:t>
      </w:r>
    </w:p>
    <w:p w14:paraId="28381AA8" w14:textId="77777777" w:rsidR="007620CE" w:rsidRPr="00B019F0" w:rsidRDefault="007620CE" w:rsidP="007620CE">
      <w:pPr>
        <w:tabs>
          <w:tab w:val="left" w:pos="5760"/>
          <w:tab w:val="left" w:pos="6840"/>
        </w:tabs>
        <w:ind w:left="5280"/>
        <w:jc w:val="center"/>
        <w:rPr>
          <w:i/>
          <w:iCs/>
        </w:rPr>
      </w:pPr>
      <w:r w:rsidRPr="00B019F0">
        <w:rPr>
          <w:rFonts w:ascii="AdvOTb4af3d5d_I" w:hAnsi="AdvOTb4af3d5d_I" w:cs="AdvOTb4af3d5d_I"/>
          <w:i/>
          <w:iCs/>
          <w:lang w:val="en-US"/>
        </w:rPr>
        <w:t>Chairman and Executive Director</w:t>
      </w:r>
    </w:p>
    <w:p w14:paraId="0B6365EB" w14:textId="77777777" w:rsidR="007620CE" w:rsidRDefault="007620CE" w:rsidP="007620CE">
      <w:pPr>
        <w:tabs>
          <w:tab w:val="left" w:pos="5760"/>
          <w:tab w:val="left" w:pos="6840"/>
        </w:tabs>
        <w:jc w:val="both"/>
      </w:pPr>
    </w:p>
    <w:p w14:paraId="7F499566" w14:textId="77777777" w:rsidR="007620CE" w:rsidRDefault="00DB0483" w:rsidP="007620CE">
      <w:pPr>
        <w:tabs>
          <w:tab w:val="left" w:pos="5760"/>
          <w:tab w:val="left" w:pos="6840"/>
        </w:tabs>
        <w:jc w:val="both"/>
        <w:rPr>
          <w:rFonts w:hint="eastAsia"/>
        </w:rPr>
      </w:pPr>
      <w:r w:rsidRPr="00DB0483">
        <w:t>Taiwan,</w:t>
      </w:r>
      <w:r>
        <w:t xml:space="preserve"> </w:t>
      </w:r>
      <w:r w:rsidR="00060315">
        <w:t>16</w:t>
      </w:r>
      <w:r w:rsidR="00DB2573">
        <w:t xml:space="preserve"> </w:t>
      </w:r>
      <w:r w:rsidR="00DB2573">
        <w:rPr>
          <w:rFonts w:hint="eastAsia"/>
        </w:rPr>
        <w:t>Ma</w:t>
      </w:r>
      <w:r w:rsidR="00DB2573">
        <w:t>rch</w:t>
      </w:r>
      <w:r w:rsidR="007620CE">
        <w:rPr>
          <w:rFonts w:hint="eastAsia"/>
        </w:rPr>
        <w:t xml:space="preserve"> </w:t>
      </w:r>
      <w:r w:rsidR="00060315">
        <w:rPr>
          <w:rFonts w:hint="eastAsia"/>
        </w:rPr>
        <w:t>2022</w:t>
      </w:r>
    </w:p>
    <w:p w14:paraId="44F570A0" w14:textId="77777777" w:rsidR="007620CE" w:rsidRPr="00AE2BBE" w:rsidRDefault="007620CE" w:rsidP="007620CE">
      <w:pPr>
        <w:tabs>
          <w:tab w:val="left" w:pos="5760"/>
          <w:tab w:val="left" w:pos="6840"/>
        </w:tabs>
        <w:jc w:val="both"/>
      </w:pPr>
    </w:p>
    <w:p w14:paraId="16EE8CA9" w14:textId="77777777" w:rsidR="00181B21" w:rsidRDefault="007620CE" w:rsidP="003561CF">
      <w:pPr>
        <w:pStyle w:val="Default"/>
        <w:spacing w:line="240" w:lineRule="exact"/>
        <w:jc w:val="both"/>
        <w:rPr>
          <w:rFonts w:ascii="Times New Roman" w:hint="eastAsia"/>
          <w:i/>
          <w:lang w:eastAsia="zh-TW"/>
        </w:rPr>
      </w:pPr>
      <w:r w:rsidRPr="00322197">
        <w:rPr>
          <w:rFonts w:ascii="Times New Roman"/>
          <w:i/>
          <w:lang w:eastAsia="zh-TW"/>
        </w:rPr>
        <w:t>As at the date of this announcement, the executive Directors are Mr. Yang Ming-Hsiang</w:t>
      </w:r>
      <w:r w:rsidR="00F83E3D">
        <w:rPr>
          <w:rFonts w:ascii="Times New Roman" w:hint="eastAsia"/>
          <w:i/>
          <w:lang w:eastAsia="zh-TW"/>
        </w:rPr>
        <w:t>,</w:t>
      </w:r>
      <w:r w:rsidRPr="00322197">
        <w:rPr>
          <w:rFonts w:ascii="Times New Roman"/>
          <w:i/>
          <w:lang w:eastAsia="zh-TW"/>
        </w:rPr>
        <w:t xml:space="preserve"> Ms. Wei Hung-Li</w:t>
      </w:r>
      <w:r w:rsidR="00031C88" w:rsidRPr="00322197">
        <w:rPr>
          <w:rFonts w:ascii="Times New Roman"/>
          <w:i/>
          <w:lang w:eastAsia="zh-TW"/>
        </w:rPr>
        <w:t>,</w:t>
      </w:r>
      <w:r w:rsidR="00031C88">
        <w:rPr>
          <w:rFonts w:ascii="Times New Roman"/>
          <w:i/>
          <w:lang w:eastAsia="zh-TW"/>
        </w:rPr>
        <w:t xml:space="preserve"> </w:t>
      </w:r>
      <w:r w:rsidR="00060315" w:rsidRPr="00060315">
        <w:rPr>
          <w:rFonts w:ascii="Times New Roman"/>
          <w:i/>
          <w:lang w:eastAsia="zh-TW"/>
        </w:rPr>
        <w:t>Mr. Lin Yen-Po and Mr. Hsiao Hsi-Mao;</w:t>
      </w:r>
      <w:r w:rsidR="00060315">
        <w:rPr>
          <w:rFonts w:ascii="Times New Roman"/>
          <w:i/>
          <w:lang w:eastAsia="zh-TW"/>
        </w:rPr>
        <w:t xml:space="preserve"> </w:t>
      </w:r>
      <w:r w:rsidRPr="00322197">
        <w:rPr>
          <w:rFonts w:ascii="Times New Roman"/>
          <w:i/>
          <w:lang w:eastAsia="zh-TW"/>
        </w:rPr>
        <w:t xml:space="preserve">and the independent non-executive Directors are Mr. </w:t>
      </w:r>
      <w:r w:rsidR="00F34114" w:rsidRPr="00F34114">
        <w:rPr>
          <w:rFonts w:ascii="Times New Roman"/>
          <w:i/>
          <w:lang w:eastAsia="zh-TW"/>
        </w:rPr>
        <w:t>Kam, Eddie Shing Cheuk</w:t>
      </w:r>
      <w:r w:rsidR="00680BDC">
        <w:rPr>
          <w:rFonts w:ascii="Times New Roman"/>
          <w:i/>
          <w:lang w:eastAsia="zh-TW"/>
        </w:rPr>
        <w:t xml:space="preserve">, </w:t>
      </w:r>
      <w:r w:rsidRPr="00322197">
        <w:rPr>
          <w:rFonts w:ascii="Times New Roman"/>
          <w:i/>
          <w:lang w:eastAsia="zh-TW"/>
        </w:rPr>
        <w:t>Mr. Cheng Chun Shing and Mr. Ho Pak Chuen Brian.</w:t>
      </w:r>
    </w:p>
    <w:p w14:paraId="5896DD66" w14:textId="77777777" w:rsidR="00181B21" w:rsidRPr="00496459" w:rsidRDefault="00181B21" w:rsidP="003561CF">
      <w:pPr>
        <w:pStyle w:val="Default"/>
        <w:spacing w:line="240" w:lineRule="exact"/>
        <w:jc w:val="both"/>
        <w:rPr>
          <w:rFonts w:ascii="Times New Roman"/>
          <w:i/>
          <w:lang w:eastAsia="zh-TW"/>
        </w:rPr>
      </w:pPr>
    </w:p>
    <w:p w14:paraId="2EB88020" w14:textId="77777777" w:rsidR="00496459" w:rsidRPr="00FA2B8B" w:rsidRDefault="008B68F0" w:rsidP="00C82BBF">
      <w:pPr>
        <w:pStyle w:val="Default"/>
        <w:spacing w:line="240" w:lineRule="exact"/>
        <w:jc w:val="both"/>
        <w:rPr>
          <w:rFonts w:ascii="Times New Roman" w:hint="eastAsia"/>
          <w:i/>
          <w:lang w:eastAsia="zh-TW"/>
        </w:rPr>
      </w:pPr>
      <w:r>
        <w:rPr>
          <w:rFonts w:ascii="Times New Roman"/>
          <w:i/>
          <w:lang w:eastAsia="zh-TW"/>
        </w:rPr>
        <w:t>This</w:t>
      </w:r>
      <w:r>
        <w:rPr>
          <w:rFonts w:ascii="Times New Roman" w:hint="eastAsia"/>
          <w:i/>
          <w:lang w:eastAsia="zh-TW"/>
        </w:rPr>
        <w:t xml:space="preserve"> </w:t>
      </w:r>
      <w:r w:rsidR="00C82BBF" w:rsidRPr="00FA2B8B">
        <w:rPr>
          <w:rFonts w:ascii="Times New Roman"/>
          <w:i/>
          <w:lang w:eastAsia="zh-TW"/>
        </w:rPr>
        <w:t>announcement, for which the Directors collectively and individually accept full</w:t>
      </w:r>
      <w:r w:rsidR="00C82BBF" w:rsidRPr="00FA2B8B">
        <w:rPr>
          <w:rFonts w:ascii="Times New Roman" w:hint="eastAsia"/>
          <w:i/>
          <w:lang w:eastAsia="zh-TW"/>
        </w:rPr>
        <w:t xml:space="preserve"> </w:t>
      </w:r>
      <w:r w:rsidR="00C82BBF" w:rsidRPr="00FA2B8B">
        <w:rPr>
          <w:rFonts w:ascii="Times New Roman"/>
          <w:i/>
          <w:lang w:eastAsia="zh-TW"/>
        </w:rPr>
        <w:t>responsibility, includes particulars given in compliance with the Rules Governing the Listing</w:t>
      </w:r>
      <w:r w:rsidR="00C82BBF" w:rsidRPr="00FA2B8B">
        <w:rPr>
          <w:rFonts w:ascii="Times New Roman" w:hint="eastAsia"/>
          <w:i/>
          <w:lang w:eastAsia="zh-TW"/>
        </w:rPr>
        <w:t xml:space="preserve"> </w:t>
      </w:r>
      <w:r w:rsidR="00C82BBF" w:rsidRPr="00FA2B8B">
        <w:rPr>
          <w:rFonts w:ascii="Times New Roman"/>
          <w:i/>
          <w:lang w:eastAsia="zh-TW"/>
        </w:rPr>
        <w:t>of Securities on GEM of The Stock Exchange of Hong Kong Limited for the purpose of</w:t>
      </w:r>
      <w:r w:rsidR="00C82BBF" w:rsidRPr="00FA2B8B">
        <w:rPr>
          <w:rFonts w:ascii="Times New Roman" w:hint="eastAsia"/>
          <w:i/>
          <w:lang w:eastAsia="zh-TW"/>
        </w:rPr>
        <w:t xml:space="preserve"> </w:t>
      </w:r>
      <w:r w:rsidR="00C82BBF" w:rsidRPr="00FA2B8B">
        <w:rPr>
          <w:rFonts w:ascii="Times New Roman"/>
          <w:i/>
          <w:lang w:eastAsia="zh-TW"/>
        </w:rPr>
        <w:t>giving information with regard to the Company. Subject as set out above, the Directors,</w:t>
      </w:r>
      <w:r w:rsidR="00C82BBF" w:rsidRPr="00FA2B8B">
        <w:rPr>
          <w:rFonts w:ascii="Times New Roman" w:hint="eastAsia"/>
          <w:i/>
          <w:lang w:eastAsia="zh-TW"/>
        </w:rPr>
        <w:t xml:space="preserve"> </w:t>
      </w:r>
      <w:r w:rsidR="00C82BBF" w:rsidRPr="00FA2B8B">
        <w:rPr>
          <w:rFonts w:ascii="Times New Roman"/>
          <w:i/>
          <w:lang w:eastAsia="zh-TW"/>
        </w:rPr>
        <w:t>having made all reasonable enquiries, confirm that to the best of their knowledge and belief,</w:t>
      </w:r>
      <w:r w:rsidR="00C82BBF" w:rsidRPr="00FA2B8B">
        <w:rPr>
          <w:rFonts w:ascii="Times New Roman" w:hint="eastAsia"/>
          <w:i/>
          <w:lang w:eastAsia="zh-TW"/>
        </w:rPr>
        <w:t xml:space="preserve"> </w:t>
      </w:r>
      <w:r w:rsidR="00C82BBF" w:rsidRPr="00FA2B8B">
        <w:rPr>
          <w:rFonts w:ascii="Times New Roman"/>
          <w:i/>
          <w:lang w:eastAsia="zh-TW"/>
        </w:rPr>
        <w:t>the information contained in this announcement is accurate and complete in all material</w:t>
      </w:r>
      <w:r w:rsidR="00C82BBF" w:rsidRPr="00FA2B8B">
        <w:rPr>
          <w:rFonts w:ascii="Times New Roman" w:hint="eastAsia"/>
          <w:i/>
          <w:lang w:eastAsia="zh-TW"/>
        </w:rPr>
        <w:t xml:space="preserve"> </w:t>
      </w:r>
      <w:r w:rsidR="00C82BBF" w:rsidRPr="00FA2B8B">
        <w:rPr>
          <w:rFonts w:ascii="Times New Roman"/>
          <w:i/>
          <w:lang w:eastAsia="zh-TW"/>
        </w:rPr>
        <w:t>respects and not misleading or deceptive, and there are no other matters the omission of</w:t>
      </w:r>
      <w:r w:rsidR="00C82BBF" w:rsidRPr="00FA2B8B">
        <w:rPr>
          <w:rFonts w:ascii="Times New Roman" w:hint="eastAsia"/>
          <w:i/>
          <w:lang w:eastAsia="zh-TW"/>
        </w:rPr>
        <w:t xml:space="preserve"> </w:t>
      </w:r>
      <w:r w:rsidR="00C82BBF" w:rsidRPr="00FA2B8B">
        <w:rPr>
          <w:rFonts w:ascii="Times New Roman"/>
          <w:i/>
          <w:lang w:eastAsia="zh-TW"/>
        </w:rPr>
        <w:t>which would make this announcement or any statement herein misleading.</w:t>
      </w:r>
    </w:p>
    <w:p w14:paraId="77181EF1" w14:textId="77777777" w:rsidR="00C82BBF" w:rsidRPr="00FA2B8B" w:rsidRDefault="00C82BBF" w:rsidP="00C82BBF">
      <w:pPr>
        <w:pStyle w:val="Default"/>
        <w:spacing w:line="240" w:lineRule="exact"/>
        <w:jc w:val="both"/>
        <w:rPr>
          <w:rFonts w:ascii="Times New Roman" w:hint="eastAsia"/>
          <w:i/>
          <w:lang w:eastAsia="zh-TW"/>
        </w:rPr>
      </w:pPr>
    </w:p>
    <w:p w14:paraId="73680327" w14:textId="77777777" w:rsidR="00A468B6" w:rsidRPr="00FA2B8B" w:rsidRDefault="00721365" w:rsidP="00721365">
      <w:pPr>
        <w:pStyle w:val="Default"/>
        <w:spacing w:line="240" w:lineRule="exact"/>
        <w:jc w:val="both"/>
        <w:rPr>
          <w:rFonts w:ascii="Times New Roman"/>
          <w:i/>
          <w:lang w:eastAsia="zh-TW"/>
        </w:rPr>
      </w:pPr>
      <w:r w:rsidRPr="00721365">
        <w:rPr>
          <w:rFonts w:ascii="Times New Roman"/>
          <w:i/>
          <w:lang w:eastAsia="zh-TW"/>
        </w:rPr>
        <w:t>This announcement will remain on the ‘‘Latest Company Announcements’’ page of the GEM</w:t>
      </w:r>
      <w:r>
        <w:rPr>
          <w:rFonts w:ascii="Times New Roman" w:hint="eastAsia"/>
          <w:i/>
          <w:lang w:eastAsia="zh-TW"/>
        </w:rPr>
        <w:t xml:space="preserve"> </w:t>
      </w:r>
      <w:r w:rsidRPr="00721365">
        <w:rPr>
          <w:rFonts w:ascii="Times New Roman"/>
          <w:i/>
          <w:lang w:eastAsia="zh-TW"/>
        </w:rPr>
        <w:t>website at www.hkgem.com for at least 7 days from the date of its publication. This</w:t>
      </w:r>
      <w:r>
        <w:rPr>
          <w:rFonts w:ascii="Times New Roman" w:hint="eastAsia"/>
          <w:i/>
          <w:lang w:eastAsia="zh-TW"/>
        </w:rPr>
        <w:t xml:space="preserve"> </w:t>
      </w:r>
      <w:r w:rsidRPr="00721365">
        <w:rPr>
          <w:rFonts w:ascii="Times New Roman"/>
          <w:i/>
          <w:lang w:eastAsia="zh-TW"/>
        </w:rPr>
        <w:t>announcement will also be published on the Company’s website at www.genestech.com.</w:t>
      </w:r>
    </w:p>
    <w:sectPr w:rsidR="00A468B6" w:rsidRPr="00FA2B8B" w:rsidSect="00A3095C">
      <w:pgSz w:w="11906" w:h="16838" w:code="9"/>
      <w:pgMar w:top="1135" w:right="1138" w:bottom="851" w:left="1411" w:header="706" w:footer="70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09CD8C" w14:textId="77777777" w:rsidR="00F21DC8" w:rsidRDefault="00F21DC8">
      <w:r>
        <w:separator/>
      </w:r>
    </w:p>
  </w:endnote>
  <w:endnote w:type="continuationSeparator" w:id="0">
    <w:p w14:paraId="6120EC54" w14:textId="77777777" w:rsidR="00F21DC8" w:rsidRDefault="00F21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dvOTb4af3d5d_I">
    <w:altName w:val="Times New Roman"/>
    <w:panose1 w:val="00000000000000000000"/>
    <w:charset w:val="00"/>
    <w:family w:val="roman"/>
    <w:notTrueType/>
    <w:pitch w:val="default"/>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14B2F5" w14:textId="77777777" w:rsidR="00F21DC8" w:rsidRDefault="00F21DC8">
      <w:r>
        <w:separator/>
      </w:r>
    </w:p>
  </w:footnote>
  <w:footnote w:type="continuationSeparator" w:id="0">
    <w:p w14:paraId="4D18CF13" w14:textId="77777777" w:rsidR="00F21DC8" w:rsidRDefault="00F21D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BE2DDE"/>
    <w:multiLevelType w:val="hybridMultilevel"/>
    <w:tmpl w:val="846CAA9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noPunctuationKerning/>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03546"/>
    <w:rsid w:val="00031C88"/>
    <w:rsid w:val="000511D5"/>
    <w:rsid w:val="00060315"/>
    <w:rsid w:val="000D45AC"/>
    <w:rsid w:val="000E580F"/>
    <w:rsid w:val="001025B3"/>
    <w:rsid w:val="00132D94"/>
    <w:rsid w:val="00141677"/>
    <w:rsid w:val="00171344"/>
    <w:rsid w:val="00181B21"/>
    <w:rsid w:val="00192C08"/>
    <w:rsid w:val="001C109F"/>
    <w:rsid w:val="001C1B75"/>
    <w:rsid w:val="001C50FA"/>
    <w:rsid w:val="0022352E"/>
    <w:rsid w:val="002B45E1"/>
    <w:rsid w:val="00301E54"/>
    <w:rsid w:val="00322197"/>
    <w:rsid w:val="00341B11"/>
    <w:rsid w:val="003561CF"/>
    <w:rsid w:val="003C0353"/>
    <w:rsid w:val="003F2FF8"/>
    <w:rsid w:val="00414219"/>
    <w:rsid w:val="00434A16"/>
    <w:rsid w:val="00496459"/>
    <w:rsid w:val="004F21BC"/>
    <w:rsid w:val="005774FE"/>
    <w:rsid w:val="005927C4"/>
    <w:rsid w:val="005A69AE"/>
    <w:rsid w:val="00645F88"/>
    <w:rsid w:val="00653DB9"/>
    <w:rsid w:val="0065736F"/>
    <w:rsid w:val="006768E5"/>
    <w:rsid w:val="00680BDC"/>
    <w:rsid w:val="006A7240"/>
    <w:rsid w:val="006B7FDE"/>
    <w:rsid w:val="00721365"/>
    <w:rsid w:val="007620CE"/>
    <w:rsid w:val="007635DD"/>
    <w:rsid w:val="007B3E3F"/>
    <w:rsid w:val="007D5177"/>
    <w:rsid w:val="007E675A"/>
    <w:rsid w:val="00811B1C"/>
    <w:rsid w:val="008A34BF"/>
    <w:rsid w:val="008B68F0"/>
    <w:rsid w:val="00962933"/>
    <w:rsid w:val="00973F13"/>
    <w:rsid w:val="009A555C"/>
    <w:rsid w:val="009D02B2"/>
    <w:rsid w:val="00A15FCE"/>
    <w:rsid w:val="00A3095C"/>
    <w:rsid w:val="00A41EED"/>
    <w:rsid w:val="00A468B6"/>
    <w:rsid w:val="00A67A09"/>
    <w:rsid w:val="00AA4CF5"/>
    <w:rsid w:val="00AA7EF1"/>
    <w:rsid w:val="00AD736B"/>
    <w:rsid w:val="00B019F0"/>
    <w:rsid w:val="00B43A16"/>
    <w:rsid w:val="00B458A2"/>
    <w:rsid w:val="00B71C5C"/>
    <w:rsid w:val="00B86B6A"/>
    <w:rsid w:val="00BC73F2"/>
    <w:rsid w:val="00C517A7"/>
    <w:rsid w:val="00C82BBF"/>
    <w:rsid w:val="00C915E3"/>
    <w:rsid w:val="00CE3D03"/>
    <w:rsid w:val="00D1176E"/>
    <w:rsid w:val="00D23F65"/>
    <w:rsid w:val="00D249E9"/>
    <w:rsid w:val="00D833AD"/>
    <w:rsid w:val="00DB0483"/>
    <w:rsid w:val="00DB2573"/>
    <w:rsid w:val="00DB2D1A"/>
    <w:rsid w:val="00E004E4"/>
    <w:rsid w:val="00E03546"/>
    <w:rsid w:val="00E12057"/>
    <w:rsid w:val="00E244DE"/>
    <w:rsid w:val="00E56DC2"/>
    <w:rsid w:val="00E944E5"/>
    <w:rsid w:val="00EA6FDF"/>
    <w:rsid w:val="00EC418A"/>
    <w:rsid w:val="00ED386B"/>
    <w:rsid w:val="00F129EE"/>
    <w:rsid w:val="00F20ED8"/>
    <w:rsid w:val="00F21DC8"/>
    <w:rsid w:val="00F34114"/>
    <w:rsid w:val="00F83E3D"/>
    <w:rsid w:val="00F86845"/>
    <w:rsid w:val="00F947E6"/>
    <w:rsid w:val="00FA2B8B"/>
    <w:rsid w:val="00FD46F2"/>
    <w:rsid w:val="00FF7A69"/>
  </w:rsids>
  <m:mathPr>
    <m:mathFont m:val="Cambria Math"/>
    <m:brkBin m:val="before"/>
    <m:brkBinSub m:val="--"/>
    <m:smallFrac m:val="0"/>
    <m:dispDef/>
    <m:lMargin m:val="0"/>
    <m:rMargin m:val="0"/>
    <m:defJc m:val="centerGroup"/>
    <m:wrapIndent m:val="1440"/>
    <m:intLim m:val="subSup"/>
    <m:naryLim m:val="undOvr"/>
  </m:mathPr>
  <w:themeFontLang w:val="en-HK"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4021FC"/>
  <w15:chartTrackingRefBased/>
  <w15:docId w15:val="{65FF2A87-C2F4-4DFE-8935-447B8C07A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PMingLiU" w:hAnsi="Times New Roman" w:cs="Times New Roman"/>
        <w:lang w:val="en-HK"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eastAsia="zh-TW"/>
    </w:rPr>
  </w:style>
  <w:style w:type="paragraph" w:styleId="Heading1">
    <w:name w:val="heading 1"/>
    <w:basedOn w:val="Normal"/>
    <w:next w:val="Normal"/>
    <w:qFormat/>
    <w:pPr>
      <w:keepNext/>
      <w:jc w:val="center"/>
      <w:outlineLvl w:val="0"/>
    </w:pPr>
    <w:rPr>
      <w:sz w:val="32"/>
      <w:lang w:val="en-US"/>
    </w:rPr>
  </w:style>
  <w:style w:type="paragraph" w:styleId="Heading2">
    <w:name w:val="heading 2"/>
    <w:basedOn w:val="Normal"/>
    <w:next w:val="Normal"/>
    <w:qFormat/>
    <w:pPr>
      <w:keepNext/>
      <w:overflowPunct w:val="0"/>
      <w:autoSpaceDE w:val="0"/>
      <w:autoSpaceDN w:val="0"/>
      <w:adjustRightInd w:val="0"/>
      <w:jc w:val="center"/>
      <w:textAlignment w:val="baseline"/>
      <w:outlineLvl w:val="1"/>
    </w:pPr>
    <w:rPr>
      <w:b/>
      <w:bCs/>
      <w:szCs w:val="20"/>
      <w:lang w:val="en-US"/>
    </w:rPr>
  </w:style>
  <w:style w:type="paragraph" w:styleId="Heading3">
    <w:name w:val="heading 3"/>
    <w:basedOn w:val="Normal"/>
    <w:next w:val="Normal"/>
    <w:qFormat/>
    <w:pPr>
      <w:keepNext/>
      <w:jc w:val="right"/>
      <w:outlineLvl w:val="2"/>
    </w:pPr>
    <w:rPr>
      <w:b/>
      <w:bCs/>
      <w:i/>
      <w:i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efault">
    <w:name w:val="Default"/>
    <w:pPr>
      <w:autoSpaceDE w:val="0"/>
      <w:autoSpaceDN w:val="0"/>
      <w:adjustRightInd w:val="0"/>
    </w:pPr>
    <w:rPr>
      <w:rFonts w:ascii="PMingLiU"/>
      <w:color w:val="000000"/>
      <w:sz w:val="24"/>
      <w:szCs w:val="24"/>
      <w:lang w:val="en-US" w:eastAsia="en-US"/>
    </w:rPr>
  </w:style>
  <w:style w:type="paragraph" w:styleId="BodyText">
    <w:name w:val="Body Text"/>
    <w:basedOn w:val="Normal"/>
    <w:pPr>
      <w:overflowPunct w:val="0"/>
      <w:autoSpaceDE w:val="0"/>
      <w:autoSpaceDN w:val="0"/>
      <w:adjustRightInd w:val="0"/>
      <w:jc w:val="center"/>
      <w:textAlignment w:val="baseline"/>
    </w:pPr>
    <w:rPr>
      <w:b/>
      <w:bCs/>
      <w:szCs w:val="20"/>
      <w:lang w:val="en-US"/>
    </w:rPr>
  </w:style>
  <w:style w:type="paragraph" w:styleId="BodyText2">
    <w:name w:val="Body Text 2"/>
    <w:basedOn w:val="Normal"/>
    <w:pPr>
      <w:jc w:val="both"/>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Title">
    <w:name w:val="Title"/>
    <w:basedOn w:val="Normal"/>
    <w:qFormat/>
    <w:pPr>
      <w:jc w:val="center"/>
    </w:pPr>
    <w:rPr>
      <w:b/>
      <w:bCs/>
      <w:i/>
      <w:iCs/>
      <w:lang w:val="en-US"/>
    </w:rPr>
  </w:style>
  <w:style w:type="paragraph" w:styleId="BodyText3">
    <w:name w:val="Body Text 3"/>
    <w:basedOn w:val="Normal"/>
    <w:pPr>
      <w:autoSpaceDE w:val="0"/>
      <w:autoSpaceDN w:val="0"/>
      <w:adjustRightInd w:val="0"/>
      <w:jc w:val="both"/>
    </w:pPr>
    <w:rPr>
      <w:i/>
      <w:i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08228F-50C7-4783-ADA0-E5D851E58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344</Words>
  <Characters>1964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公 佈 </vt:lpstr>
    </vt:vector>
  </TitlesOfParts>
  <Company>tricor</Company>
  <LinksUpToDate>false</LinksUpToDate>
  <CharactersWithSpaces>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 佈 </dc:title>
  <dc:subject/>
  <dc:creator>virginialeung</dc:creator>
  <cp:keywords/>
  <cp:lastModifiedBy>Teresa PC Choy (Tricor HK/CS)</cp:lastModifiedBy>
  <cp:revision>2</cp:revision>
  <cp:lastPrinted>2018-03-07T12:13:00Z</cp:lastPrinted>
  <dcterms:created xsi:type="dcterms:W3CDTF">2022-03-16T10:03:00Z</dcterms:created>
  <dcterms:modified xsi:type="dcterms:W3CDTF">2022-03-16T10:03:00Z</dcterms:modified>
</cp:coreProperties>
</file>