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A754F" w14:textId="1036539B" w:rsidR="006720CA" w:rsidRPr="007673BE" w:rsidRDefault="00D91D8F" w:rsidP="006720CA">
      <w:pPr>
        <w:spacing w:before="68"/>
        <w:ind w:left="112" w:right="113"/>
        <w:jc w:val="both"/>
        <w:rPr>
          <w:rFonts w:asciiTheme="majorEastAsia" w:eastAsiaTheme="majorEastAsia" w:hAnsiTheme="majorEastAsia" w:cs="Microsoft GothicNeo Light"/>
          <w:i/>
          <w:sz w:val="24"/>
          <w:szCs w:val="24"/>
        </w:rPr>
      </w:pPr>
      <w:r w:rsidRPr="007673BE">
        <w:rPr>
          <w:rFonts w:asciiTheme="majorEastAsia" w:eastAsiaTheme="majorEastAsia" w:hAnsiTheme="majorEastAsia" w:cs="Microsoft JhengHei" w:hint="eastAsia"/>
          <w:i/>
          <w:sz w:val="24"/>
          <w:szCs w:val="24"/>
        </w:rPr>
        <w:t>香港交易及</w:t>
      </w:r>
      <w:r w:rsidR="00C246A1" w:rsidRPr="005E1470">
        <w:rPr>
          <w:rFonts w:asciiTheme="majorEastAsia" w:eastAsiaTheme="majorEastAsia" w:hAnsiTheme="majorEastAsia" w:cs="Microsoft JhengHei" w:hint="eastAsia"/>
          <w:i/>
          <w:sz w:val="24"/>
          <w:szCs w:val="24"/>
        </w:rPr>
        <w:t>結</w:t>
      </w:r>
      <w:r w:rsidRPr="007673BE">
        <w:rPr>
          <w:rFonts w:asciiTheme="majorEastAsia" w:eastAsiaTheme="majorEastAsia" w:hAnsiTheme="majorEastAsia" w:cs="Microsoft JhengHei" w:hint="eastAsia"/>
          <w:i/>
          <w:sz w:val="24"/>
          <w:szCs w:val="24"/>
        </w:rPr>
        <w:t>算所有限公司及香港聯合交易所有限公司對本公告</w:t>
      </w:r>
      <w:r w:rsidR="00C246A1" w:rsidRPr="005E1470">
        <w:rPr>
          <w:rFonts w:asciiTheme="majorEastAsia" w:eastAsiaTheme="majorEastAsia" w:hAnsiTheme="majorEastAsia" w:cs="Microsoft JhengHei" w:hint="eastAsia"/>
          <w:i/>
          <w:sz w:val="24"/>
          <w:szCs w:val="24"/>
        </w:rPr>
        <w:t>之</w:t>
      </w:r>
      <w:r w:rsidRPr="007673BE">
        <w:rPr>
          <w:rFonts w:asciiTheme="majorEastAsia" w:eastAsiaTheme="majorEastAsia" w:hAnsiTheme="majorEastAsia" w:cs="Microsoft JhengHei" w:hint="eastAsia"/>
          <w:i/>
          <w:sz w:val="24"/>
          <w:szCs w:val="24"/>
        </w:rPr>
        <w:t>內容概不負責，對其準確性或完整性亦不發表任何聲明，並明確表示</w:t>
      </w:r>
      <w:r w:rsidR="00C246A1" w:rsidRPr="007673BE">
        <w:rPr>
          <w:rFonts w:asciiTheme="majorEastAsia" w:eastAsiaTheme="majorEastAsia" w:hAnsiTheme="majorEastAsia" w:cs="Microsoft JhengHei" w:hint="eastAsia"/>
          <w:i/>
          <w:sz w:val="24"/>
          <w:szCs w:val="24"/>
        </w:rPr>
        <w:t>，</w:t>
      </w:r>
      <w:r w:rsidRPr="007673BE">
        <w:rPr>
          <w:rFonts w:asciiTheme="majorEastAsia" w:eastAsiaTheme="majorEastAsia" w:hAnsiTheme="majorEastAsia" w:cs="Microsoft JhengHei" w:hint="eastAsia"/>
          <w:i/>
          <w:sz w:val="24"/>
          <w:szCs w:val="24"/>
        </w:rPr>
        <w:t>概不</w:t>
      </w:r>
      <w:r w:rsidR="00C246A1" w:rsidRPr="007673BE">
        <w:rPr>
          <w:rFonts w:asciiTheme="majorEastAsia" w:eastAsiaTheme="majorEastAsia" w:hAnsiTheme="majorEastAsia" w:cs="Microsoft JhengHei" w:hint="eastAsia"/>
          <w:i/>
          <w:sz w:val="24"/>
          <w:szCs w:val="24"/>
        </w:rPr>
        <w:t>對</w:t>
      </w:r>
      <w:r w:rsidRPr="007673BE">
        <w:rPr>
          <w:rFonts w:asciiTheme="majorEastAsia" w:eastAsiaTheme="majorEastAsia" w:hAnsiTheme="majorEastAsia" w:cs="Microsoft JhengHei" w:hint="eastAsia"/>
          <w:i/>
          <w:sz w:val="24"/>
          <w:szCs w:val="24"/>
        </w:rPr>
        <w:t>因本公告全部或任何部分內容而產生或因倚賴該等內容而引致的任何損失承擔任何責任。</w:t>
      </w:r>
    </w:p>
    <w:p w14:paraId="7CB32446" w14:textId="2B23ED1A" w:rsidR="006720CA" w:rsidRPr="005E1470" w:rsidRDefault="000B190A" w:rsidP="006720CA">
      <w:pPr>
        <w:pStyle w:val="BodyText"/>
        <w:rPr>
          <w:rFonts w:asciiTheme="majorEastAsia" w:eastAsiaTheme="majorEastAsia" w:hAnsiTheme="majorEastAsia"/>
          <w:i/>
        </w:rPr>
      </w:pPr>
      <w:r w:rsidRPr="005E1470">
        <w:rPr>
          <w:rFonts w:asciiTheme="majorEastAsia" w:eastAsiaTheme="majorEastAsia" w:hAnsiTheme="majorEastAsia"/>
          <w:i/>
          <w:noProof/>
        </w:rPr>
        <w:drawing>
          <wp:anchor distT="0" distB="0" distL="114300" distR="114300" simplePos="0" relativeHeight="251660288" behindDoc="1" locked="0" layoutInCell="1" allowOverlap="1" wp14:anchorId="27789D52" wp14:editId="253290A2">
            <wp:simplePos x="0" y="0"/>
            <wp:positionH relativeFrom="margin">
              <wp:align>center</wp:align>
            </wp:positionH>
            <wp:positionV relativeFrom="paragraph">
              <wp:posOffset>314325</wp:posOffset>
            </wp:positionV>
            <wp:extent cx="3676650" cy="18669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6650" cy="1866900"/>
                    </a:xfrm>
                    <a:prstGeom prst="rect">
                      <a:avLst/>
                    </a:prstGeom>
                    <a:noFill/>
                    <a:ln>
                      <a:noFill/>
                    </a:ln>
                  </pic:spPr>
                </pic:pic>
              </a:graphicData>
            </a:graphic>
          </wp:anchor>
        </w:drawing>
      </w:r>
    </w:p>
    <w:p w14:paraId="495E6F5A" w14:textId="2AF143DD" w:rsidR="006720CA" w:rsidRPr="005E1470" w:rsidRDefault="00E86364" w:rsidP="00E86364">
      <w:pPr>
        <w:pStyle w:val="Title"/>
        <w:ind w:left="0" w:firstLine="0"/>
        <w:jc w:val="center"/>
        <w:rPr>
          <w:rFonts w:asciiTheme="majorEastAsia" w:eastAsiaTheme="majorEastAsia" w:hAnsiTheme="majorEastAsia"/>
          <w:sz w:val="24"/>
          <w:szCs w:val="24"/>
          <w:lang w:val="en-HK" w:eastAsia="zh-TW"/>
        </w:rPr>
      </w:pPr>
      <w:r w:rsidRPr="005E1470">
        <w:rPr>
          <w:rFonts w:asciiTheme="majorEastAsia" w:eastAsiaTheme="majorEastAsia" w:hAnsiTheme="majorEastAsia" w:cs="PMingLiU" w:hint="eastAsia"/>
          <w:sz w:val="24"/>
          <w:szCs w:val="24"/>
          <w:lang w:val="en-HK"/>
        </w:rPr>
        <w:t>（</w:t>
      </w:r>
      <w:r w:rsidR="0005695F" w:rsidRPr="005E1470">
        <w:rPr>
          <w:rFonts w:asciiTheme="majorEastAsia" w:eastAsiaTheme="majorEastAsia" w:hAnsiTheme="majorEastAsia" w:cs="PMingLiU" w:hint="eastAsia"/>
          <w:sz w:val="24"/>
          <w:szCs w:val="24"/>
          <w:lang w:val="en-HK"/>
        </w:rPr>
        <w:t>強制</w:t>
      </w:r>
      <w:r w:rsidR="006720CA" w:rsidRPr="005E1470">
        <w:rPr>
          <w:rFonts w:asciiTheme="majorEastAsia" w:eastAsiaTheme="majorEastAsia" w:hAnsiTheme="majorEastAsia" w:hint="eastAsia"/>
          <w:sz w:val="24"/>
          <w:szCs w:val="24"/>
          <w:lang w:val="en-HK" w:eastAsia="zh-TW"/>
        </w:rPr>
        <w:t>清盤中</w:t>
      </w:r>
      <w:r w:rsidRPr="005E1470">
        <w:rPr>
          <w:rFonts w:asciiTheme="majorEastAsia" w:eastAsiaTheme="majorEastAsia" w:hAnsiTheme="majorEastAsia" w:hint="eastAsia"/>
          <w:sz w:val="24"/>
          <w:szCs w:val="24"/>
          <w:lang w:val="en-HK" w:eastAsia="zh-TW"/>
        </w:rPr>
        <w:t>）</w:t>
      </w:r>
    </w:p>
    <w:p w14:paraId="1B7A467B" w14:textId="77E123BF" w:rsidR="0090602D" w:rsidRPr="005E1470" w:rsidRDefault="0090602D" w:rsidP="006720CA">
      <w:pPr>
        <w:pStyle w:val="Title"/>
        <w:ind w:left="0" w:firstLine="0"/>
        <w:jc w:val="center"/>
        <w:rPr>
          <w:rFonts w:asciiTheme="majorEastAsia" w:eastAsiaTheme="majorEastAsia" w:hAnsiTheme="majorEastAsia"/>
          <w:sz w:val="24"/>
          <w:szCs w:val="24"/>
          <w:lang w:val="en-HK" w:eastAsia="zh-TW"/>
        </w:rPr>
      </w:pPr>
    </w:p>
    <w:p w14:paraId="7F1BFA07" w14:textId="13D1DBFB" w:rsidR="00141E38" w:rsidRPr="005E1470" w:rsidRDefault="00414ABD" w:rsidP="004039A5">
      <w:pPr>
        <w:pStyle w:val="Title"/>
        <w:ind w:left="0" w:firstLine="0"/>
        <w:jc w:val="center"/>
        <w:rPr>
          <w:rFonts w:asciiTheme="majorEastAsia" w:eastAsiaTheme="majorEastAsia" w:hAnsiTheme="majorEastAsia" w:cs="PMingLiU"/>
          <w:sz w:val="28"/>
          <w:szCs w:val="28"/>
        </w:rPr>
      </w:pPr>
      <w:r w:rsidRPr="005E1470">
        <w:rPr>
          <w:rFonts w:asciiTheme="majorEastAsia" w:eastAsiaTheme="majorEastAsia" w:hAnsiTheme="majorEastAsia" w:cs="PMingLiU" w:hint="eastAsia"/>
          <w:sz w:val="28"/>
          <w:szCs w:val="28"/>
        </w:rPr>
        <w:t>季度</w:t>
      </w:r>
      <w:r w:rsidR="00C246A1" w:rsidRPr="005E1470">
        <w:rPr>
          <w:rFonts w:asciiTheme="majorEastAsia" w:eastAsiaTheme="majorEastAsia" w:hAnsiTheme="majorEastAsia" w:cs="PMingLiU" w:hint="eastAsia"/>
          <w:sz w:val="28"/>
          <w:szCs w:val="28"/>
        </w:rPr>
        <w:t>更新</w:t>
      </w:r>
      <w:r w:rsidRPr="005E1470">
        <w:rPr>
          <w:rFonts w:asciiTheme="majorEastAsia" w:eastAsiaTheme="majorEastAsia" w:hAnsiTheme="majorEastAsia" w:cs="PMingLiU" w:hint="eastAsia"/>
          <w:sz w:val="28"/>
          <w:szCs w:val="28"/>
        </w:rPr>
        <w:t>公告</w:t>
      </w:r>
    </w:p>
    <w:p w14:paraId="402F1903" w14:textId="77777777" w:rsidR="004039A5" w:rsidRPr="005E1470" w:rsidRDefault="004039A5" w:rsidP="004039A5">
      <w:pPr>
        <w:pStyle w:val="Title"/>
        <w:ind w:left="0" w:firstLine="0"/>
        <w:jc w:val="center"/>
        <w:rPr>
          <w:rFonts w:asciiTheme="majorEastAsia" w:eastAsiaTheme="majorEastAsia" w:hAnsiTheme="majorEastAsia"/>
          <w:sz w:val="24"/>
          <w:szCs w:val="24"/>
        </w:rPr>
      </w:pPr>
    </w:p>
    <w:p w14:paraId="326AA855" w14:textId="53F9F2EE" w:rsidR="00141E38" w:rsidRPr="005E1470" w:rsidRDefault="00141E38">
      <w:pPr>
        <w:pStyle w:val="BodyText"/>
        <w:spacing w:before="1"/>
        <w:ind w:left="112" w:right="108"/>
        <w:jc w:val="both"/>
        <w:rPr>
          <w:rFonts w:asciiTheme="majorEastAsia" w:eastAsiaTheme="majorEastAsia" w:hAnsiTheme="majorEastAsia" w:cs="PMingLiU"/>
          <w:color w:val="000000"/>
          <w:lang w:val="en-HK" w:eastAsia="zh-TW"/>
        </w:rPr>
      </w:pPr>
      <w:r w:rsidRPr="005E1470">
        <w:rPr>
          <w:rFonts w:asciiTheme="majorEastAsia" w:eastAsiaTheme="majorEastAsia" w:hAnsiTheme="majorEastAsia" w:cs="PMingLiU" w:hint="eastAsia"/>
          <w:color w:val="000000"/>
          <w:lang w:val="en-HK" w:eastAsia="zh-TW"/>
        </w:rPr>
        <w:t>本公告由麒麟集團控股有限公司（</w:t>
      </w:r>
      <w:r w:rsidR="00242C95" w:rsidRPr="005E1470">
        <w:rPr>
          <w:rFonts w:asciiTheme="majorEastAsia" w:eastAsiaTheme="majorEastAsia" w:hAnsiTheme="majorEastAsia" w:cs="PMingLiU" w:hint="eastAsia"/>
        </w:rPr>
        <w:t>「</w:t>
      </w:r>
      <w:r w:rsidR="001E6F92" w:rsidRPr="005E1470">
        <w:rPr>
          <w:rFonts w:asciiTheme="majorEastAsia" w:eastAsiaTheme="majorEastAsia" w:hAnsiTheme="majorEastAsia" w:cs="PMingLiU" w:hint="eastAsia"/>
          <w:b/>
          <w:bCs/>
          <w:color w:val="000000"/>
          <w:lang w:val="en-HK" w:eastAsia="zh-TW"/>
        </w:rPr>
        <w:t>本</w:t>
      </w:r>
      <w:r w:rsidRPr="005E1470">
        <w:rPr>
          <w:rFonts w:asciiTheme="majorEastAsia" w:eastAsiaTheme="majorEastAsia" w:hAnsiTheme="majorEastAsia" w:cs="PMingLiU" w:hint="eastAsia"/>
          <w:b/>
          <w:bCs/>
          <w:color w:val="000000"/>
          <w:lang w:val="en-HK" w:eastAsia="zh-TW"/>
        </w:rPr>
        <w:t>公司</w:t>
      </w:r>
      <w:r w:rsidR="00242C95" w:rsidRPr="005E1470">
        <w:rPr>
          <w:rFonts w:asciiTheme="majorEastAsia" w:eastAsiaTheme="majorEastAsia" w:hAnsiTheme="majorEastAsia" w:cs="PMingLiU" w:hint="eastAsia"/>
        </w:rPr>
        <w:t>」</w:t>
      </w:r>
      <w:r w:rsidRPr="005E1470">
        <w:rPr>
          <w:rFonts w:asciiTheme="majorEastAsia" w:eastAsiaTheme="majorEastAsia" w:hAnsiTheme="majorEastAsia" w:cs="PMingLiU" w:hint="eastAsia"/>
          <w:color w:val="000000"/>
          <w:lang w:val="en-HK" w:eastAsia="zh-TW"/>
        </w:rPr>
        <w:t>）根據</w:t>
      </w:r>
      <w:r w:rsidR="003605C9" w:rsidRPr="005E1470">
        <w:rPr>
          <w:rFonts w:asciiTheme="majorEastAsia" w:eastAsiaTheme="majorEastAsia" w:hAnsiTheme="majorEastAsia" w:cs="PMingLiU" w:hint="eastAsia"/>
          <w:color w:val="000000"/>
          <w:lang w:val="en-HK" w:eastAsia="zh-TW"/>
        </w:rPr>
        <w:t>香港聯合交易所有限公司</w:t>
      </w:r>
      <w:r w:rsidR="00DB6F1B" w:rsidRPr="00DB6F1B">
        <w:rPr>
          <w:rFonts w:asciiTheme="majorEastAsia" w:eastAsiaTheme="majorEastAsia" w:hAnsiTheme="majorEastAsia" w:cs="PMingLiU" w:hint="eastAsia"/>
          <w:color w:val="000000"/>
          <w:lang w:val="en-HK" w:eastAsia="zh-TW"/>
        </w:rPr>
        <w:t>（「</w:t>
      </w:r>
      <w:r w:rsidR="00DB6F1B" w:rsidRPr="005E1470">
        <w:rPr>
          <w:rFonts w:asciiTheme="majorEastAsia" w:eastAsiaTheme="majorEastAsia" w:hAnsiTheme="majorEastAsia" w:cs="PMingLiU" w:hint="eastAsia"/>
          <w:b/>
          <w:bCs/>
          <w:color w:val="000000"/>
          <w:lang w:val="en-HK" w:eastAsia="zh-TW"/>
        </w:rPr>
        <w:t>聯交所</w:t>
      </w:r>
      <w:r w:rsidR="00DB6F1B" w:rsidRPr="00DB6F1B">
        <w:rPr>
          <w:rFonts w:asciiTheme="majorEastAsia" w:eastAsiaTheme="majorEastAsia" w:hAnsiTheme="majorEastAsia" w:cs="PMingLiU" w:hint="eastAsia"/>
          <w:color w:val="000000"/>
          <w:lang w:val="en-HK" w:eastAsia="zh-TW"/>
        </w:rPr>
        <w:t>」）</w:t>
      </w:r>
      <w:r w:rsidR="003605C9" w:rsidRPr="005E1470">
        <w:rPr>
          <w:rFonts w:asciiTheme="majorEastAsia" w:eastAsiaTheme="majorEastAsia" w:hAnsiTheme="majorEastAsia" w:cs="PMingLiU" w:hint="eastAsia"/>
          <w:color w:val="000000"/>
          <w:lang w:val="en-HK" w:eastAsia="zh-TW"/>
        </w:rPr>
        <w:t>的</w:t>
      </w:r>
      <w:r w:rsidR="00C458B4" w:rsidRPr="005E1470">
        <w:rPr>
          <w:rFonts w:asciiTheme="majorEastAsia" w:eastAsiaTheme="majorEastAsia" w:hAnsiTheme="majorEastAsia" w:cs="PMingLiU" w:hint="eastAsia"/>
        </w:rPr>
        <w:t>《</w:t>
      </w:r>
      <w:r w:rsidR="00C458B4" w:rsidRPr="005E1470">
        <w:rPr>
          <w:rFonts w:eastAsiaTheme="majorEastAsia"/>
        </w:rPr>
        <w:t>GEM</w:t>
      </w:r>
      <w:r w:rsidR="00C458B4" w:rsidRPr="005E1470">
        <w:rPr>
          <w:rFonts w:asciiTheme="majorEastAsia" w:eastAsiaTheme="majorEastAsia" w:hAnsiTheme="majorEastAsia"/>
        </w:rPr>
        <w:t xml:space="preserve"> </w:t>
      </w:r>
      <w:r w:rsidR="00C458B4" w:rsidRPr="005E1470">
        <w:rPr>
          <w:rFonts w:asciiTheme="majorEastAsia" w:eastAsiaTheme="majorEastAsia" w:hAnsiTheme="majorEastAsia" w:cs="PMingLiU" w:hint="eastAsia"/>
        </w:rPr>
        <w:t>證券上市規則》（</w:t>
      </w:r>
      <w:r w:rsidR="00C458B4" w:rsidRPr="005E1470">
        <w:rPr>
          <w:rFonts w:asciiTheme="majorEastAsia" w:eastAsiaTheme="majorEastAsia" w:hAnsiTheme="majorEastAsia"/>
        </w:rPr>
        <w:t xml:space="preserve"> </w:t>
      </w:r>
      <w:r w:rsidR="00242C95" w:rsidRPr="005E1470">
        <w:rPr>
          <w:rFonts w:asciiTheme="majorEastAsia" w:eastAsiaTheme="majorEastAsia" w:hAnsiTheme="majorEastAsia" w:cs="PMingLiU" w:hint="eastAsia"/>
        </w:rPr>
        <w:t>「</w:t>
      </w:r>
      <w:r w:rsidR="00C458B4" w:rsidRPr="005E1470">
        <w:rPr>
          <w:rFonts w:asciiTheme="majorEastAsia" w:eastAsiaTheme="majorEastAsia" w:hAnsiTheme="majorEastAsia" w:cs="PMingLiU" w:hint="eastAsia"/>
          <w:b/>
          <w:bCs/>
        </w:rPr>
        <w:t>《上市規則</w:t>
      </w:r>
      <w:r w:rsidR="00C458B4" w:rsidRPr="005E1470">
        <w:rPr>
          <w:rFonts w:asciiTheme="majorEastAsia" w:eastAsiaTheme="majorEastAsia" w:hAnsiTheme="majorEastAsia"/>
          <w:b/>
          <w:bCs/>
        </w:rPr>
        <w:t xml:space="preserve"> </w:t>
      </w:r>
      <w:r w:rsidR="00C458B4" w:rsidRPr="005E1470">
        <w:rPr>
          <w:rFonts w:asciiTheme="majorEastAsia" w:eastAsiaTheme="majorEastAsia" w:hAnsiTheme="majorEastAsia" w:cs="PMingLiU" w:hint="eastAsia"/>
          <w:b/>
          <w:bCs/>
        </w:rPr>
        <w:t>》</w:t>
      </w:r>
      <w:r w:rsidR="00242C95" w:rsidRPr="005E1470">
        <w:rPr>
          <w:rFonts w:asciiTheme="majorEastAsia" w:eastAsiaTheme="majorEastAsia" w:hAnsiTheme="majorEastAsia" w:cs="PMingLiU" w:hint="eastAsia"/>
        </w:rPr>
        <w:t>」</w:t>
      </w:r>
      <w:r w:rsidR="00C458B4" w:rsidRPr="005E1470">
        <w:rPr>
          <w:rFonts w:asciiTheme="majorEastAsia" w:eastAsiaTheme="majorEastAsia" w:hAnsiTheme="majorEastAsia" w:cs="PMingLiU" w:hint="eastAsia"/>
        </w:rPr>
        <w:t>）</w:t>
      </w:r>
      <w:r w:rsidR="00F675B3" w:rsidRPr="005E1470">
        <w:rPr>
          <w:rFonts w:asciiTheme="majorEastAsia" w:eastAsiaTheme="majorEastAsia" w:hAnsiTheme="majorEastAsia" w:cs="PMingLiU" w:hint="eastAsia"/>
        </w:rPr>
        <w:t>第</w:t>
      </w:r>
      <w:r w:rsidR="00F675B3" w:rsidRPr="005E1470">
        <w:rPr>
          <w:rFonts w:asciiTheme="majorEastAsia" w:eastAsiaTheme="majorEastAsia" w:hAnsiTheme="majorEastAsia"/>
        </w:rPr>
        <w:t xml:space="preserve"> </w:t>
      </w:r>
      <w:r w:rsidR="00F675B3" w:rsidRPr="005E1470">
        <w:rPr>
          <w:rFonts w:eastAsiaTheme="majorEastAsia"/>
        </w:rPr>
        <w:t>17.26A</w:t>
      </w:r>
      <w:r w:rsidR="00F675B3" w:rsidRPr="005E1470">
        <w:rPr>
          <w:rFonts w:asciiTheme="majorEastAsia" w:eastAsiaTheme="majorEastAsia" w:hAnsiTheme="majorEastAsia"/>
        </w:rPr>
        <w:t xml:space="preserve"> </w:t>
      </w:r>
      <w:r w:rsidR="00F675B3" w:rsidRPr="005E1470">
        <w:rPr>
          <w:rFonts w:asciiTheme="majorEastAsia" w:eastAsiaTheme="majorEastAsia" w:hAnsiTheme="majorEastAsia" w:cs="PMingLiU" w:hint="eastAsia"/>
        </w:rPr>
        <w:t>條</w:t>
      </w:r>
      <w:r w:rsidR="003605C9" w:rsidRPr="005E1470">
        <w:rPr>
          <w:rFonts w:asciiTheme="majorEastAsia" w:eastAsiaTheme="majorEastAsia" w:hAnsiTheme="majorEastAsia" w:cs="PMingLiU" w:hint="eastAsia"/>
          <w:color w:val="000000"/>
          <w:lang w:val="en-HK" w:eastAsia="zh-TW"/>
        </w:rPr>
        <w:t>及《證券及期貨條例》（香港法例第</w:t>
      </w:r>
      <w:r w:rsidR="003605C9" w:rsidRPr="005E1470">
        <w:rPr>
          <w:rFonts w:asciiTheme="majorEastAsia" w:eastAsiaTheme="majorEastAsia" w:hAnsiTheme="majorEastAsia" w:cs="PMingLiU"/>
          <w:color w:val="000000"/>
          <w:lang w:val="en-HK" w:eastAsia="zh-TW"/>
        </w:rPr>
        <w:t xml:space="preserve"> </w:t>
      </w:r>
      <w:r w:rsidR="003605C9" w:rsidRPr="005E1470">
        <w:rPr>
          <w:rFonts w:eastAsiaTheme="majorEastAsia"/>
          <w:color w:val="000000"/>
          <w:lang w:val="en-HK" w:eastAsia="zh-TW"/>
        </w:rPr>
        <w:t>571</w:t>
      </w:r>
      <w:r w:rsidR="003605C9" w:rsidRPr="005E1470">
        <w:rPr>
          <w:rFonts w:asciiTheme="majorEastAsia" w:eastAsiaTheme="majorEastAsia" w:hAnsiTheme="majorEastAsia" w:cs="PMingLiU"/>
          <w:color w:val="000000"/>
          <w:lang w:val="en-HK" w:eastAsia="zh-TW"/>
        </w:rPr>
        <w:t xml:space="preserve"> </w:t>
      </w:r>
      <w:r w:rsidR="003605C9" w:rsidRPr="005E1470">
        <w:rPr>
          <w:rFonts w:asciiTheme="majorEastAsia" w:eastAsiaTheme="majorEastAsia" w:hAnsiTheme="majorEastAsia" w:cs="PMingLiU" w:hint="eastAsia"/>
          <w:color w:val="000000"/>
          <w:lang w:val="en-HK" w:eastAsia="zh-TW"/>
        </w:rPr>
        <w:t>章）第</w:t>
      </w:r>
      <w:r w:rsidR="003605C9" w:rsidRPr="005E1470">
        <w:rPr>
          <w:rFonts w:eastAsiaTheme="majorEastAsia"/>
          <w:color w:val="000000"/>
          <w:lang w:val="en-HK" w:eastAsia="zh-TW"/>
        </w:rPr>
        <w:t>XIVA</w:t>
      </w:r>
      <w:r w:rsidR="003605C9" w:rsidRPr="005E1470">
        <w:rPr>
          <w:rFonts w:asciiTheme="majorEastAsia" w:eastAsiaTheme="majorEastAsia" w:hAnsiTheme="majorEastAsia" w:cs="PMingLiU" w:hint="eastAsia"/>
          <w:color w:val="000000"/>
          <w:lang w:val="en-HK" w:eastAsia="zh-TW"/>
        </w:rPr>
        <w:t>部中的內幕消息條文（</w:t>
      </w:r>
      <w:r w:rsidR="00274406" w:rsidRPr="005E1470">
        <w:rPr>
          <w:rFonts w:asciiTheme="majorEastAsia" w:eastAsiaTheme="majorEastAsia" w:hAnsiTheme="majorEastAsia" w:cs="PMingLiU" w:hint="eastAsia"/>
        </w:rPr>
        <w:t>按《上市規則</w:t>
      </w:r>
      <w:r w:rsidR="00274406" w:rsidRPr="005E1470">
        <w:rPr>
          <w:rFonts w:asciiTheme="majorEastAsia" w:eastAsiaTheme="majorEastAsia" w:hAnsiTheme="majorEastAsia"/>
        </w:rPr>
        <w:t xml:space="preserve"> </w:t>
      </w:r>
      <w:r w:rsidR="00274406" w:rsidRPr="005E1470">
        <w:rPr>
          <w:rFonts w:asciiTheme="majorEastAsia" w:eastAsiaTheme="majorEastAsia" w:hAnsiTheme="majorEastAsia" w:cs="PMingLiU" w:hint="eastAsia"/>
        </w:rPr>
        <w:t>》所定</w:t>
      </w:r>
      <w:r w:rsidR="003605C9" w:rsidRPr="005E1470">
        <w:rPr>
          <w:rFonts w:asciiTheme="majorEastAsia" w:eastAsiaTheme="majorEastAsia" w:hAnsiTheme="majorEastAsia" w:cs="PMingLiU" w:hint="eastAsia"/>
          <w:color w:val="000000"/>
          <w:lang w:val="en-HK" w:eastAsia="zh-TW"/>
        </w:rPr>
        <w:t>）</w:t>
      </w:r>
      <w:r w:rsidRPr="005E1470">
        <w:rPr>
          <w:rFonts w:asciiTheme="majorEastAsia" w:eastAsiaTheme="majorEastAsia" w:hAnsiTheme="majorEastAsia" w:cs="PMingLiU" w:hint="eastAsia"/>
          <w:color w:val="000000"/>
          <w:lang w:val="en-HK" w:eastAsia="zh-TW"/>
        </w:rPr>
        <w:t>發出</w:t>
      </w:r>
      <w:r w:rsidR="004C42A5" w:rsidRPr="005E1470">
        <w:rPr>
          <w:rFonts w:asciiTheme="majorEastAsia" w:eastAsiaTheme="majorEastAsia" w:hAnsiTheme="majorEastAsia" w:cs="PMingLiU" w:hint="eastAsia"/>
          <w:color w:val="000000"/>
          <w:lang w:val="en-HK" w:eastAsia="zh-TW"/>
        </w:rPr>
        <w:t>。</w:t>
      </w:r>
    </w:p>
    <w:p w14:paraId="0E3B6C81" w14:textId="77777777" w:rsidR="006720CA" w:rsidRPr="005E1470" w:rsidRDefault="006720CA" w:rsidP="006720CA">
      <w:pPr>
        <w:pStyle w:val="BodyText"/>
        <w:spacing w:before="1"/>
        <w:ind w:left="112" w:right="108"/>
        <w:jc w:val="both"/>
        <w:rPr>
          <w:rFonts w:asciiTheme="majorEastAsia" w:eastAsiaTheme="majorEastAsia" w:hAnsiTheme="majorEastAsia"/>
          <w:b/>
          <w:bCs/>
        </w:rPr>
      </w:pPr>
    </w:p>
    <w:p w14:paraId="4D3B7E96" w14:textId="6F101C31" w:rsidR="00AC635F" w:rsidRPr="005E1470" w:rsidRDefault="00AC635F" w:rsidP="00AC635F">
      <w:pPr>
        <w:pStyle w:val="BodyText"/>
        <w:spacing w:before="1"/>
        <w:ind w:left="142" w:right="108"/>
        <w:jc w:val="both"/>
        <w:rPr>
          <w:rFonts w:asciiTheme="majorEastAsia" w:eastAsiaTheme="majorEastAsia" w:hAnsiTheme="majorEastAsia"/>
        </w:rPr>
      </w:pPr>
      <w:r w:rsidRPr="005E1470">
        <w:rPr>
          <w:rFonts w:asciiTheme="majorEastAsia" w:eastAsiaTheme="majorEastAsia" w:hAnsiTheme="majorEastAsia" w:cs="PMingLiU" w:hint="eastAsia"/>
          <w:color w:val="000000"/>
          <w:lang w:val="en-HK" w:eastAsia="zh-TW"/>
        </w:rPr>
        <w:t>茲提述</w:t>
      </w:r>
      <w:r w:rsidR="007B30E3" w:rsidRPr="005E1470">
        <w:rPr>
          <w:rFonts w:asciiTheme="majorEastAsia" w:eastAsiaTheme="majorEastAsia" w:hAnsiTheme="majorEastAsia" w:cs="PMingLiU" w:hint="eastAsia"/>
          <w:color w:val="000000"/>
          <w:lang w:val="en-HK" w:eastAsia="zh-TW"/>
        </w:rPr>
        <w:t>本</w:t>
      </w:r>
      <w:r w:rsidRPr="005E1470">
        <w:rPr>
          <w:rFonts w:asciiTheme="majorEastAsia" w:eastAsiaTheme="majorEastAsia" w:hAnsiTheme="majorEastAsia" w:cs="PMingLiU" w:hint="eastAsia"/>
          <w:color w:val="000000"/>
          <w:lang w:val="en-HK" w:eastAsia="zh-TW"/>
        </w:rPr>
        <w:t>公司日期為</w:t>
      </w:r>
      <w:r w:rsidR="002B20A4" w:rsidRPr="005E1470">
        <w:rPr>
          <w:rFonts w:eastAsiaTheme="majorEastAsia"/>
          <w:color w:val="000000"/>
          <w:lang w:val="en-HK" w:eastAsia="zh-TW"/>
        </w:rPr>
        <w:t xml:space="preserve"> </w:t>
      </w:r>
      <w:r w:rsidR="00936A88" w:rsidRPr="005E1470">
        <w:rPr>
          <w:rFonts w:eastAsiaTheme="majorEastAsia"/>
          <w:color w:val="000000"/>
          <w:lang w:val="en-HK" w:eastAsia="zh-TW"/>
        </w:rPr>
        <w:t>2021</w:t>
      </w:r>
      <w:r w:rsidR="002B20A4" w:rsidRPr="005E1470">
        <w:rPr>
          <w:rFonts w:eastAsiaTheme="majorEastAsia"/>
          <w:color w:val="000000"/>
          <w:lang w:val="en-HK" w:eastAsia="zh-TW"/>
        </w:rPr>
        <w:t xml:space="preserve"> </w:t>
      </w:r>
      <w:r w:rsidR="00936A88" w:rsidRPr="005E1470">
        <w:rPr>
          <w:rFonts w:asciiTheme="majorEastAsia" w:eastAsiaTheme="majorEastAsia" w:hAnsiTheme="majorEastAsia" w:cs="PMingLiU" w:hint="eastAsia"/>
          <w:color w:val="000000"/>
          <w:lang w:val="en-HK" w:eastAsia="zh-TW"/>
        </w:rPr>
        <w:t>年</w:t>
      </w:r>
      <w:r w:rsidR="002B20A4" w:rsidRPr="005E1470">
        <w:rPr>
          <w:rFonts w:eastAsiaTheme="majorEastAsia"/>
          <w:color w:val="000000"/>
          <w:lang w:val="en-HK" w:eastAsia="zh-TW"/>
        </w:rPr>
        <w:t xml:space="preserve"> </w:t>
      </w:r>
      <w:r w:rsidR="00936A88" w:rsidRPr="005E1470">
        <w:rPr>
          <w:rFonts w:eastAsiaTheme="majorEastAsia"/>
          <w:color w:val="000000"/>
          <w:lang w:val="en-HK" w:eastAsia="zh-TW"/>
        </w:rPr>
        <w:t>12</w:t>
      </w:r>
      <w:r w:rsidR="002B20A4">
        <w:rPr>
          <w:rFonts w:asciiTheme="majorEastAsia" w:eastAsiaTheme="majorEastAsia" w:hAnsiTheme="majorEastAsia"/>
          <w:color w:val="000000"/>
          <w:lang w:val="en-HK" w:eastAsia="zh-TW"/>
        </w:rPr>
        <w:t xml:space="preserve"> </w:t>
      </w:r>
      <w:r w:rsidR="00936A88" w:rsidRPr="005E1470">
        <w:rPr>
          <w:rFonts w:asciiTheme="majorEastAsia" w:eastAsiaTheme="majorEastAsia" w:hAnsiTheme="majorEastAsia" w:cs="PMingLiU" w:hint="eastAsia"/>
          <w:color w:val="000000"/>
          <w:lang w:val="en-HK" w:eastAsia="zh-TW"/>
        </w:rPr>
        <w:t>月</w:t>
      </w:r>
      <w:r w:rsidR="002B20A4" w:rsidRPr="005E1470">
        <w:rPr>
          <w:rFonts w:eastAsiaTheme="majorEastAsia"/>
          <w:color w:val="000000"/>
          <w:lang w:val="en-HK" w:eastAsia="zh-TW"/>
        </w:rPr>
        <w:t xml:space="preserve"> </w:t>
      </w:r>
      <w:r w:rsidR="00936A88" w:rsidRPr="005E1470">
        <w:rPr>
          <w:rFonts w:eastAsiaTheme="majorEastAsia"/>
          <w:color w:val="000000"/>
          <w:lang w:val="en-HK" w:eastAsia="zh-TW"/>
        </w:rPr>
        <w:t>14</w:t>
      </w:r>
      <w:r w:rsidR="002B20A4" w:rsidRPr="005E1470">
        <w:rPr>
          <w:rFonts w:eastAsiaTheme="majorEastAsia"/>
          <w:color w:val="000000"/>
          <w:lang w:val="en-HK" w:eastAsia="zh-TW"/>
        </w:rPr>
        <w:t xml:space="preserve"> </w:t>
      </w:r>
      <w:r w:rsidR="00936A88" w:rsidRPr="005E1470">
        <w:rPr>
          <w:rFonts w:asciiTheme="majorEastAsia" w:eastAsiaTheme="majorEastAsia" w:hAnsiTheme="majorEastAsia" w:cs="PMingLiU" w:hint="eastAsia"/>
          <w:color w:val="000000"/>
          <w:lang w:val="en-HK" w:eastAsia="zh-TW"/>
        </w:rPr>
        <w:t>日、</w:t>
      </w:r>
      <w:r w:rsidR="002B20A4">
        <w:rPr>
          <w:rFonts w:asciiTheme="majorEastAsia" w:eastAsiaTheme="majorEastAsia" w:hAnsiTheme="majorEastAsia" w:cs="PMingLiU" w:hint="eastAsia"/>
          <w:color w:val="000000"/>
          <w:lang w:val="en-HK" w:eastAsia="zh-TW"/>
        </w:rPr>
        <w:t xml:space="preserve"> </w:t>
      </w:r>
      <w:r w:rsidR="00936A88" w:rsidRPr="005E1470">
        <w:rPr>
          <w:rFonts w:eastAsiaTheme="majorEastAsia"/>
          <w:color w:val="000000"/>
          <w:lang w:val="en-HK" w:eastAsia="zh-TW"/>
        </w:rPr>
        <w:t>2022</w:t>
      </w:r>
      <w:r w:rsidR="002B20A4" w:rsidRPr="005E1470">
        <w:rPr>
          <w:rFonts w:eastAsiaTheme="majorEastAsia"/>
          <w:color w:val="000000"/>
          <w:lang w:val="en-HK" w:eastAsia="zh-TW"/>
        </w:rPr>
        <w:t xml:space="preserve"> </w:t>
      </w:r>
      <w:r w:rsidR="00936A88" w:rsidRPr="005E1470">
        <w:rPr>
          <w:rFonts w:asciiTheme="majorEastAsia" w:eastAsiaTheme="majorEastAsia" w:hAnsiTheme="majorEastAsia" w:cs="PMingLiU" w:hint="eastAsia"/>
          <w:color w:val="000000"/>
          <w:lang w:val="en-HK" w:eastAsia="zh-TW"/>
        </w:rPr>
        <w:t>年</w:t>
      </w:r>
      <w:r w:rsidR="002B20A4">
        <w:rPr>
          <w:rFonts w:asciiTheme="majorEastAsia" w:eastAsiaTheme="majorEastAsia" w:hAnsiTheme="majorEastAsia" w:cs="PMingLiU" w:hint="eastAsia"/>
          <w:color w:val="000000"/>
          <w:lang w:val="en-HK" w:eastAsia="zh-TW"/>
        </w:rPr>
        <w:t xml:space="preserve"> </w:t>
      </w:r>
      <w:r w:rsidR="00936A88" w:rsidRPr="005E1470">
        <w:rPr>
          <w:rFonts w:eastAsiaTheme="majorEastAsia"/>
          <w:color w:val="000000"/>
          <w:lang w:val="en-HK" w:eastAsia="zh-TW"/>
        </w:rPr>
        <w:t>1</w:t>
      </w:r>
      <w:r w:rsidR="002B20A4">
        <w:rPr>
          <w:rFonts w:eastAsiaTheme="majorEastAsia"/>
          <w:color w:val="000000"/>
          <w:lang w:val="en-HK" w:eastAsia="zh-TW"/>
        </w:rPr>
        <w:t xml:space="preserve"> </w:t>
      </w:r>
      <w:r w:rsidR="00936A88" w:rsidRPr="005E1470">
        <w:rPr>
          <w:rFonts w:asciiTheme="majorEastAsia" w:eastAsiaTheme="majorEastAsia" w:hAnsiTheme="majorEastAsia" w:cs="PMingLiU" w:hint="eastAsia"/>
          <w:color w:val="000000"/>
          <w:lang w:val="en-HK" w:eastAsia="zh-TW"/>
        </w:rPr>
        <w:t>月</w:t>
      </w:r>
      <w:r w:rsidR="002B20A4">
        <w:rPr>
          <w:rFonts w:asciiTheme="majorEastAsia" w:eastAsiaTheme="majorEastAsia" w:hAnsiTheme="majorEastAsia" w:cs="PMingLiU" w:hint="eastAsia"/>
          <w:color w:val="000000"/>
          <w:lang w:val="en-HK" w:eastAsia="zh-TW"/>
        </w:rPr>
        <w:t xml:space="preserve"> </w:t>
      </w:r>
      <w:r w:rsidR="00936A88" w:rsidRPr="005E1470">
        <w:rPr>
          <w:rFonts w:eastAsiaTheme="majorEastAsia"/>
          <w:color w:val="000000"/>
          <w:lang w:val="en-HK" w:eastAsia="zh-TW"/>
        </w:rPr>
        <w:t>7</w:t>
      </w:r>
      <w:r w:rsidR="002B20A4">
        <w:rPr>
          <w:rFonts w:eastAsiaTheme="majorEastAsia"/>
          <w:color w:val="000000"/>
          <w:lang w:val="en-HK" w:eastAsia="zh-TW"/>
        </w:rPr>
        <w:t xml:space="preserve"> </w:t>
      </w:r>
      <w:r w:rsidR="00936A88" w:rsidRPr="005E1470">
        <w:rPr>
          <w:rFonts w:asciiTheme="majorEastAsia" w:eastAsiaTheme="majorEastAsia" w:hAnsiTheme="majorEastAsia" w:cs="PMingLiU" w:hint="eastAsia"/>
          <w:color w:val="000000"/>
          <w:lang w:val="en-HK" w:eastAsia="zh-TW"/>
        </w:rPr>
        <w:t>日、</w:t>
      </w:r>
      <w:r w:rsidR="002B20A4">
        <w:rPr>
          <w:rFonts w:asciiTheme="majorEastAsia" w:eastAsiaTheme="majorEastAsia" w:hAnsiTheme="majorEastAsia" w:cs="PMingLiU" w:hint="eastAsia"/>
          <w:color w:val="000000"/>
          <w:lang w:val="en-HK" w:eastAsia="zh-TW"/>
        </w:rPr>
        <w:t xml:space="preserve"> </w:t>
      </w:r>
      <w:r w:rsidRPr="005E1470">
        <w:rPr>
          <w:rFonts w:eastAsiaTheme="majorEastAsia"/>
          <w:color w:val="000000"/>
          <w:lang w:val="en-HK" w:eastAsia="zh-TW"/>
        </w:rPr>
        <w:t>202</w:t>
      </w:r>
      <w:r w:rsidR="00CB18C2" w:rsidRPr="005E1470">
        <w:rPr>
          <w:rFonts w:eastAsiaTheme="majorEastAsia"/>
          <w:color w:val="000000"/>
          <w:lang w:val="en-HK" w:eastAsia="zh-TW"/>
        </w:rPr>
        <w:t>2</w:t>
      </w:r>
      <w:r w:rsidR="002B20A4">
        <w:rPr>
          <w:rFonts w:eastAsiaTheme="majorEastAsia"/>
          <w:color w:val="000000"/>
          <w:lang w:val="en-HK" w:eastAsia="zh-TW"/>
        </w:rPr>
        <w:t xml:space="preserve"> </w:t>
      </w:r>
      <w:r w:rsidRPr="005E1470">
        <w:rPr>
          <w:rFonts w:asciiTheme="majorEastAsia" w:eastAsiaTheme="majorEastAsia" w:hAnsiTheme="majorEastAsia" w:cs="PMingLiU" w:hint="eastAsia"/>
          <w:color w:val="000000"/>
          <w:lang w:val="en-HK" w:eastAsia="zh-TW"/>
        </w:rPr>
        <w:t>年</w:t>
      </w:r>
      <w:r w:rsidR="002B20A4">
        <w:rPr>
          <w:rFonts w:asciiTheme="majorEastAsia" w:eastAsiaTheme="majorEastAsia" w:hAnsiTheme="majorEastAsia" w:cs="PMingLiU" w:hint="eastAsia"/>
          <w:color w:val="000000"/>
          <w:lang w:val="en-HK" w:eastAsia="zh-TW"/>
        </w:rPr>
        <w:t xml:space="preserve"> </w:t>
      </w:r>
      <w:r w:rsidR="00CB18C2" w:rsidRPr="005E1470">
        <w:rPr>
          <w:rFonts w:eastAsiaTheme="majorEastAsia"/>
          <w:color w:val="000000"/>
          <w:lang w:val="en-HK" w:eastAsia="zh-TW"/>
        </w:rPr>
        <w:t>5</w:t>
      </w:r>
      <w:r w:rsidR="002B20A4">
        <w:rPr>
          <w:rFonts w:eastAsiaTheme="majorEastAsia"/>
          <w:color w:val="000000"/>
          <w:lang w:val="en-HK" w:eastAsia="zh-TW"/>
        </w:rPr>
        <w:t xml:space="preserve"> </w:t>
      </w:r>
      <w:r w:rsidRPr="005E1470">
        <w:rPr>
          <w:rFonts w:asciiTheme="majorEastAsia" w:eastAsiaTheme="majorEastAsia" w:hAnsiTheme="majorEastAsia" w:cs="PMingLiU" w:hint="eastAsia"/>
          <w:color w:val="000000"/>
          <w:lang w:val="en-HK" w:eastAsia="zh-TW"/>
        </w:rPr>
        <w:t>月</w:t>
      </w:r>
      <w:r w:rsidR="002B20A4">
        <w:rPr>
          <w:rFonts w:asciiTheme="majorEastAsia" w:eastAsiaTheme="majorEastAsia" w:hAnsiTheme="majorEastAsia" w:cs="PMingLiU" w:hint="eastAsia"/>
          <w:color w:val="000000"/>
          <w:lang w:val="en-HK" w:eastAsia="zh-TW"/>
        </w:rPr>
        <w:t xml:space="preserve"> </w:t>
      </w:r>
      <w:r w:rsidRPr="005E1470">
        <w:rPr>
          <w:rFonts w:eastAsiaTheme="majorEastAsia"/>
          <w:color w:val="000000"/>
          <w:lang w:val="en-HK" w:eastAsia="zh-TW"/>
        </w:rPr>
        <w:t>1</w:t>
      </w:r>
      <w:r w:rsidR="00CB18C2" w:rsidRPr="005E1470">
        <w:rPr>
          <w:rFonts w:eastAsiaTheme="majorEastAsia"/>
          <w:color w:val="000000"/>
          <w:lang w:val="en-HK" w:eastAsia="zh-TW"/>
        </w:rPr>
        <w:t>2</w:t>
      </w:r>
      <w:r w:rsidR="002B20A4">
        <w:rPr>
          <w:rFonts w:eastAsiaTheme="majorEastAsia"/>
          <w:color w:val="000000"/>
          <w:lang w:val="en-HK" w:eastAsia="zh-TW"/>
        </w:rPr>
        <w:t xml:space="preserve"> </w:t>
      </w:r>
      <w:r w:rsidRPr="005E1470">
        <w:rPr>
          <w:rFonts w:asciiTheme="majorEastAsia" w:eastAsiaTheme="majorEastAsia" w:hAnsiTheme="majorEastAsia" w:cs="PMingLiU" w:hint="eastAsia"/>
          <w:color w:val="000000"/>
          <w:lang w:val="en-HK" w:eastAsia="zh-TW"/>
        </w:rPr>
        <w:t>日</w:t>
      </w:r>
      <w:r w:rsidR="00936A88" w:rsidRPr="005E1470">
        <w:rPr>
          <w:rFonts w:asciiTheme="majorEastAsia" w:eastAsiaTheme="majorEastAsia" w:hAnsiTheme="majorEastAsia" w:cs="PMingLiU" w:hint="eastAsia"/>
          <w:color w:val="000000"/>
          <w:lang w:val="en-HK" w:eastAsia="zh-TW"/>
        </w:rPr>
        <w:t>、</w:t>
      </w:r>
      <w:r w:rsidR="00476A7F">
        <w:rPr>
          <w:rFonts w:asciiTheme="majorEastAsia" w:eastAsiaTheme="majorEastAsia" w:hAnsiTheme="majorEastAsia" w:cs="PMingLiU" w:hint="eastAsia"/>
          <w:color w:val="000000"/>
          <w:lang w:val="en-HK" w:eastAsia="zh-TW"/>
        </w:rPr>
        <w:t xml:space="preserve"> </w:t>
      </w:r>
      <w:r w:rsidRPr="005E1470">
        <w:rPr>
          <w:rFonts w:eastAsiaTheme="majorEastAsia"/>
          <w:color w:val="000000"/>
          <w:lang w:val="en-HK" w:eastAsia="zh-TW"/>
        </w:rPr>
        <w:t>2022</w:t>
      </w:r>
      <w:r w:rsidR="00476A7F" w:rsidRPr="005E1470">
        <w:rPr>
          <w:rFonts w:eastAsiaTheme="majorEastAsia"/>
          <w:color w:val="000000"/>
          <w:lang w:val="en-HK" w:eastAsia="zh-TW"/>
        </w:rPr>
        <w:t xml:space="preserve"> </w:t>
      </w:r>
      <w:r w:rsidRPr="005E1470">
        <w:rPr>
          <w:rFonts w:asciiTheme="majorEastAsia" w:eastAsiaTheme="majorEastAsia" w:hAnsiTheme="majorEastAsia" w:cs="PMingLiU" w:hint="eastAsia"/>
          <w:color w:val="000000"/>
          <w:lang w:val="en-HK" w:eastAsia="zh-TW"/>
        </w:rPr>
        <w:t>年</w:t>
      </w:r>
      <w:r w:rsidR="00476A7F">
        <w:rPr>
          <w:rFonts w:asciiTheme="majorEastAsia" w:eastAsiaTheme="majorEastAsia" w:hAnsiTheme="majorEastAsia" w:cs="PMingLiU" w:hint="eastAsia"/>
          <w:color w:val="000000"/>
          <w:lang w:val="en-HK" w:eastAsia="zh-TW"/>
        </w:rPr>
        <w:t xml:space="preserve"> </w:t>
      </w:r>
      <w:r w:rsidR="00CB18C2" w:rsidRPr="005E1470">
        <w:rPr>
          <w:rFonts w:eastAsiaTheme="majorEastAsia"/>
          <w:color w:val="000000"/>
          <w:lang w:val="en-HK" w:eastAsia="zh-TW"/>
        </w:rPr>
        <w:t>5</w:t>
      </w:r>
      <w:r w:rsidR="00476A7F">
        <w:rPr>
          <w:rFonts w:asciiTheme="majorEastAsia" w:eastAsiaTheme="majorEastAsia" w:hAnsiTheme="majorEastAsia"/>
          <w:color w:val="000000"/>
          <w:lang w:val="en-HK" w:eastAsia="zh-TW"/>
        </w:rPr>
        <w:t xml:space="preserve"> </w:t>
      </w:r>
      <w:r w:rsidRPr="005E1470">
        <w:rPr>
          <w:rFonts w:asciiTheme="majorEastAsia" w:eastAsiaTheme="majorEastAsia" w:hAnsiTheme="majorEastAsia" w:cs="PMingLiU" w:hint="eastAsia"/>
          <w:color w:val="000000"/>
          <w:lang w:val="en-HK" w:eastAsia="zh-TW"/>
        </w:rPr>
        <w:t>月</w:t>
      </w:r>
      <w:r w:rsidR="00476A7F" w:rsidRPr="005E1470">
        <w:rPr>
          <w:rFonts w:eastAsiaTheme="majorEastAsia"/>
          <w:color w:val="000000"/>
          <w:lang w:val="en-HK" w:eastAsia="zh-TW"/>
        </w:rPr>
        <w:t xml:space="preserve"> </w:t>
      </w:r>
      <w:r w:rsidR="00CB18C2" w:rsidRPr="005E1470">
        <w:rPr>
          <w:rFonts w:eastAsiaTheme="majorEastAsia"/>
          <w:color w:val="000000"/>
          <w:lang w:val="en-HK" w:eastAsia="zh-TW"/>
        </w:rPr>
        <w:t>25</w:t>
      </w:r>
      <w:r w:rsidR="00476A7F" w:rsidRPr="005E1470">
        <w:rPr>
          <w:rFonts w:eastAsiaTheme="majorEastAsia"/>
          <w:color w:val="000000"/>
          <w:lang w:val="en-HK" w:eastAsia="zh-TW"/>
        </w:rPr>
        <w:t xml:space="preserve"> </w:t>
      </w:r>
      <w:r w:rsidRPr="005E1470">
        <w:rPr>
          <w:rFonts w:asciiTheme="majorEastAsia" w:eastAsiaTheme="majorEastAsia" w:hAnsiTheme="majorEastAsia" w:cs="PMingLiU" w:hint="eastAsia"/>
          <w:color w:val="000000"/>
          <w:lang w:val="en-HK" w:eastAsia="zh-TW"/>
        </w:rPr>
        <w:t>日</w:t>
      </w:r>
      <w:r w:rsidR="00936A88" w:rsidRPr="005E1470">
        <w:rPr>
          <w:rFonts w:asciiTheme="majorEastAsia" w:eastAsiaTheme="majorEastAsia" w:hAnsiTheme="majorEastAsia" w:cs="PMingLiU" w:hint="eastAsia"/>
          <w:color w:val="000000"/>
          <w:lang w:val="en-HK" w:eastAsia="zh-TW"/>
        </w:rPr>
        <w:t>及</w:t>
      </w:r>
      <w:r w:rsidRPr="005E1470">
        <w:rPr>
          <w:rFonts w:asciiTheme="majorEastAsia" w:eastAsiaTheme="majorEastAsia" w:hAnsiTheme="majorEastAsia" w:cs="PMingLiU" w:hint="eastAsia"/>
          <w:color w:val="000000"/>
          <w:lang w:val="en-HK" w:eastAsia="zh-TW"/>
        </w:rPr>
        <w:t>的公告（合稱</w:t>
      </w:r>
      <w:r w:rsidR="007673BE" w:rsidRPr="009C1EFA">
        <w:rPr>
          <w:rFonts w:asciiTheme="majorEastAsia" w:eastAsiaTheme="majorEastAsia" w:hAnsiTheme="majorEastAsia" w:cs="PMingLiU" w:hint="eastAsia"/>
        </w:rPr>
        <w:t>「</w:t>
      </w:r>
      <w:r w:rsidRPr="005E1470">
        <w:rPr>
          <w:rFonts w:asciiTheme="majorEastAsia" w:eastAsiaTheme="majorEastAsia" w:hAnsiTheme="majorEastAsia" w:cs="PMingLiU" w:hint="eastAsia"/>
          <w:b/>
          <w:bCs/>
          <w:color w:val="000000"/>
          <w:lang w:val="en-HK" w:eastAsia="zh-TW"/>
        </w:rPr>
        <w:t>該等公告</w:t>
      </w:r>
      <w:r w:rsidR="007673BE" w:rsidRPr="009C1EFA">
        <w:rPr>
          <w:rFonts w:asciiTheme="majorEastAsia" w:eastAsiaTheme="majorEastAsia" w:hAnsiTheme="majorEastAsia" w:cs="PMingLiU" w:hint="eastAsia"/>
        </w:rPr>
        <w:t>」</w:t>
      </w:r>
      <w:r w:rsidRPr="005E1470">
        <w:rPr>
          <w:rFonts w:asciiTheme="majorEastAsia" w:eastAsiaTheme="majorEastAsia" w:hAnsiTheme="majorEastAsia" w:cs="PMingLiU" w:hint="eastAsia"/>
          <w:color w:val="000000"/>
          <w:lang w:val="en-HK" w:eastAsia="zh-TW"/>
        </w:rPr>
        <w:t>），其內容與</w:t>
      </w:r>
      <w:r w:rsidR="00115B69" w:rsidRPr="005E1470">
        <w:rPr>
          <w:rFonts w:asciiTheme="majorEastAsia" w:eastAsiaTheme="majorEastAsia" w:hAnsiTheme="majorEastAsia" w:cs="PMingLiU" w:hint="eastAsia"/>
          <w:color w:val="000000"/>
          <w:lang w:val="en-HK" w:eastAsia="zh-TW"/>
        </w:rPr>
        <w:t>對</w:t>
      </w:r>
      <w:r w:rsidR="003D2213" w:rsidRPr="005E1470">
        <w:rPr>
          <w:rFonts w:asciiTheme="majorEastAsia" w:eastAsiaTheme="majorEastAsia" w:hAnsiTheme="majorEastAsia" w:cs="PMingLiU" w:hint="eastAsia"/>
          <w:color w:val="000000"/>
          <w:lang w:val="en-HK" w:eastAsia="zh-TW"/>
        </w:rPr>
        <w:t>本公司</w:t>
      </w:r>
      <w:r w:rsidR="00D46BE2">
        <w:rPr>
          <w:rFonts w:ascii="PMingLiU" w:eastAsia="PMingLiU" w:hAnsi="PMingLiU" w:cs="PMingLiU" w:hint="eastAsia"/>
        </w:rPr>
        <w:t>發</w:t>
      </w:r>
      <w:r w:rsidR="00115B69" w:rsidRPr="005E1470">
        <w:rPr>
          <w:rFonts w:asciiTheme="majorEastAsia" w:eastAsiaTheme="majorEastAsia" w:hAnsiTheme="majorEastAsia" w:cs="PMingLiU" w:hint="eastAsia"/>
          <w:color w:val="000000"/>
          <w:lang w:val="en-HK" w:eastAsia="zh-TW"/>
        </w:rPr>
        <w:t>出的</w:t>
      </w:r>
      <w:r w:rsidR="003D2213" w:rsidRPr="005E1470">
        <w:rPr>
          <w:rFonts w:asciiTheme="majorEastAsia" w:eastAsiaTheme="majorEastAsia" w:hAnsiTheme="majorEastAsia" w:cs="PMingLiU" w:hint="eastAsia"/>
          <w:color w:val="000000"/>
          <w:lang w:val="en-HK" w:eastAsia="zh-TW"/>
        </w:rPr>
        <w:t>清盤</w:t>
      </w:r>
      <w:r w:rsidR="00D46BE2">
        <w:rPr>
          <w:rFonts w:ascii="PMingLiU" w:eastAsia="PMingLiU" w:hAnsi="PMingLiU" w:cs="PMingLiU" w:hint="eastAsia"/>
        </w:rPr>
        <w:t>令</w:t>
      </w:r>
      <w:r w:rsidR="003D2213" w:rsidRPr="005E1470">
        <w:rPr>
          <w:rFonts w:asciiTheme="majorEastAsia" w:eastAsiaTheme="majorEastAsia" w:hAnsiTheme="majorEastAsia" w:cs="PMingLiU" w:hint="eastAsia"/>
          <w:color w:val="000000"/>
          <w:lang w:val="en-HK" w:eastAsia="zh-TW"/>
        </w:rPr>
        <w:t>及</w:t>
      </w:r>
      <w:r w:rsidRPr="005E1470">
        <w:rPr>
          <w:rFonts w:asciiTheme="majorEastAsia" w:eastAsiaTheme="majorEastAsia" w:hAnsiTheme="majorEastAsia" w:cs="PMingLiU" w:hint="eastAsia"/>
          <w:color w:val="000000"/>
          <w:lang w:val="en-HK" w:eastAsia="zh-TW"/>
        </w:rPr>
        <w:t>復牌指引有關。除另行界定者外，本公告所用詞彙與該等公告所界定者具有相同涵義。</w:t>
      </w:r>
    </w:p>
    <w:p w14:paraId="106F248C" w14:textId="12D9CC87" w:rsidR="00BB356F" w:rsidRPr="005E1470" w:rsidRDefault="00BB356F" w:rsidP="00BB356F">
      <w:pPr>
        <w:pStyle w:val="BodyText"/>
        <w:spacing w:before="1"/>
        <w:ind w:left="142" w:right="108"/>
        <w:jc w:val="both"/>
        <w:rPr>
          <w:rFonts w:asciiTheme="majorEastAsia" w:eastAsiaTheme="majorEastAsia" w:hAnsiTheme="majorEastAsia"/>
        </w:rPr>
      </w:pPr>
    </w:p>
    <w:p w14:paraId="601ED38C" w14:textId="5CA91803" w:rsidR="006976B7" w:rsidRPr="005E1470" w:rsidRDefault="006976B7" w:rsidP="00BB356F">
      <w:pPr>
        <w:pStyle w:val="BodyText"/>
        <w:spacing w:before="1"/>
        <w:ind w:left="112" w:right="108"/>
        <w:jc w:val="both"/>
        <w:rPr>
          <w:rFonts w:asciiTheme="majorEastAsia" w:eastAsiaTheme="majorEastAsia" w:hAnsiTheme="majorEastAsia"/>
          <w:b/>
          <w:bCs/>
        </w:rPr>
      </w:pPr>
      <w:r w:rsidRPr="005E1470">
        <w:rPr>
          <w:rFonts w:asciiTheme="majorEastAsia" w:eastAsiaTheme="majorEastAsia" w:hAnsiTheme="majorEastAsia" w:cs="PMingLiU" w:hint="eastAsia"/>
          <w:b/>
          <w:bCs/>
        </w:rPr>
        <w:t>業務運營的最新情況</w:t>
      </w:r>
      <w:r w:rsidRPr="005E1470">
        <w:rPr>
          <w:rFonts w:asciiTheme="majorEastAsia" w:eastAsiaTheme="majorEastAsia" w:hAnsiTheme="majorEastAsia"/>
          <w:b/>
          <w:bCs/>
        </w:rPr>
        <w:t xml:space="preserve"> </w:t>
      </w:r>
    </w:p>
    <w:p w14:paraId="5E0B13C3" w14:textId="77777777" w:rsidR="006976B7" w:rsidRPr="005E1470" w:rsidRDefault="006976B7" w:rsidP="00BB356F">
      <w:pPr>
        <w:pStyle w:val="BodyText"/>
        <w:spacing w:before="1"/>
        <w:ind w:left="112" w:right="108"/>
        <w:jc w:val="both"/>
        <w:rPr>
          <w:rFonts w:asciiTheme="majorEastAsia" w:eastAsiaTheme="majorEastAsia" w:hAnsiTheme="majorEastAsia"/>
          <w:b/>
          <w:bCs/>
        </w:rPr>
      </w:pPr>
    </w:p>
    <w:p w14:paraId="20560A08" w14:textId="6E078341" w:rsidR="006976B7" w:rsidRPr="005E1470" w:rsidRDefault="006976B7" w:rsidP="00BB356F">
      <w:pPr>
        <w:pStyle w:val="BodyText"/>
        <w:spacing w:before="1"/>
        <w:ind w:left="112" w:right="108"/>
        <w:jc w:val="both"/>
        <w:rPr>
          <w:rFonts w:asciiTheme="majorEastAsia" w:eastAsiaTheme="majorEastAsia" w:hAnsiTheme="majorEastAsia" w:cs="PMingLiU"/>
          <w:b/>
        </w:rPr>
      </w:pPr>
      <w:r w:rsidRPr="005E1470">
        <w:rPr>
          <w:rFonts w:asciiTheme="majorEastAsia" w:eastAsiaTheme="majorEastAsia" w:hAnsiTheme="majorEastAsia" w:cs="PMingLiU" w:hint="eastAsia"/>
        </w:rPr>
        <w:t>清盤人現正採取措施，以確定該公司的業務營運狀況。該公司將適當地及適時地就其業務營運的最新進展刊發進一步公告。</w:t>
      </w:r>
    </w:p>
    <w:p w14:paraId="513705DB" w14:textId="77777777" w:rsidR="00BB63C0" w:rsidRPr="005E1470" w:rsidRDefault="00BB63C0" w:rsidP="00BB356F">
      <w:pPr>
        <w:pStyle w:val="BodyText"/>
        <w:spacing w:before="1"/>
        <w:ind w:left="112" w:right="108"/>
        <w:jc w:val="both"/>
        <w:rPr>
          <w:rFonts w:asciiTheme="majorEastAsia" w:eastAsiaTheme="majorEastAsia" w:hAnsiTheme="majorEastAsia" w:cs="PMingLiU"/>
          <w:b/>
        </w:rPr>
      </w:pPr>
    </w:p>
    <w:p w14:paraId="18B1E53C" w14:textId="29158136" w:rsidR="00484100" w:rsidRPr="005E1470" w:rsidRDefault="008535F6" w:rsidP="00BB356F">
      <w:pPr>
        <w:pStyle w:val="BodyText"/>
        <w:spacing w:before="1"/>
        <w:ind w:left="112" w:right="108"/>
        <w:jc w:val="both"/>
        <w:rPr>
          <w:rFonts w:asciiTheme="majorEastAsia" w:eastAsiaTheme="majorEastAsia" w:hAnsiTheme="majorEastAsia"/>
          <w:b/>
        </w:rPr>
      </w:pPr>
      <w:r w:rsidRPr="005E1470">
        <w:rPr>
          <w:rFonts w:asciiTheme="majorEastAsia" w:eastAsiaTheme="majorEastAsia" w:hAnsiTheme="majorEastAsia" w:cs="PMingLiU" w:hint="eastAsia"/>
          <w:b/>
          <w:bCs/>
        </w:rPr>
        <w:t>委任共同及各別清盤人</w:t>
      </w:r>
      <w:r w:rsidR="00484100" w:rsidRPr="005E1470">
        <w:rPr>
          <w:rFonts w:asciiTheme="majorEastAsia" w:eastAsiaTheme="majorEastAsia" w:hAnsiTheme="majorEastAsia" w:cs="PMingLiU" w:hint="eastAsia"/>
          <w:b/>
        </w:rPr>
        <w:t>的最新情況</w:t>
      </w:r>
    </w:p>
    <w:p w14:paraId="1E3A5FB2" w14:textId="77777777" w:rsidR="00554090" w:rsidRPr="005E1470" w:rsidRDefault="00554090" w:rsidP="00554090">
      <w:pPr>
        <w:widowControl/>
        <w:adjustRightInd w:val="0"/>
        <w:rPr>
          <w:rFonts w:asciiTheme="majorEastAsia" w:eastAsiaTheme="majorEastAsia" w:hAnsiTheme="majorEastAsia" w:cs="PMingLiU"/>
          <w:color w:val="000000"/>
          <w:sz w:val="24"/>
          <w:szCs w:val="24"/>
          <w:lang w:val="en-HK" w:eastAsia="zh-TW"/>
        </w:rPr>
      </w:pPr>
    </w:p>
    <w:p w14:paraId="62FD8BC9" w14:textId="55ABD38D" w:rsidR="001665DC" w:rsidRPr="005E1470" w:rsidRDefault="003B3746" w:rsidP="00006E43">
      <w:pPr>
        <w:pStyle w:val="BodyText"/>
        <w:spacing w:before="1"/>
        <w:ind w:left="112" w:right="108"/>
        <w:jc w:val="both"/>
        <w:rPr>
          <w:rFonts w:asciiTheme="majorEastAsia" w:eastAsiaTheme="majorEastAsia" w:hAnsiTheme="majorEastAsia"/>
        </w:rPr>
      </w:pPr>
      <w:r w:rsidRPr="005E1470">
        <w:rPr>
          <w:rFonts w:asciiTheme="majorEastAsia" w:eastAsiaTheme="majorEastAsia" w:hAnsiTheme="majorEastAsia" w:cs="PMingLiU" w:hint="eastAsia"/>
        </w:rPr>
        <w:t>誠如</w:t>
      </w:r>
      <w:r w:rsidR="00DB129D" w:rsidRPr="005E1470">
        <w:rPr>
          <w:rFonts w:asciiTheme="majorEastAsia" w:eastAsiaTheme="majorEastAsia" w:hAnsiTheme="majorEastAsia" w:cs="PMingLiU" w:hint="eastAsia"/>
          <w:color w:val="000000"/>
          <w:lang w:val="en-HK" w:eastAsia="zh-TW"/>
        </w:rPr>
        <w:t>本公司於</w:t>
      </w:r>
      <w:r w:rsidR="002B20A4">
        <w:rPr>
          <w:rFonts w:asciiTheme="majorEastAsia" w:eastAsiaTheme="majorEastAsia" w:hAnsiTheme="majorEastAsia" w:cs="PMingLiU" w:hint="eastAsia"/>
          <w:color w:val="000000"/>
          <w:lang w:val="en-HK" w:eastAsia="zh-TW"/>
        </w:rPr>
        <w:t xml:space="preserve"> </w:t>
      </w:r>
      <w:r w:rsidR="00DB129D" w:rsidRPr="005E1470">
        <w:rPr>
          <w:rFonts w:eastAsiaTheme="majorEastAsia"/>
          <w:color w:val="000000"/>
          <w:lang w:val="en-HK" w:eastAsia="zh-TW"/>
        </w:rPr>
        <w:t>2022</w:t>
      </w:r>
      <w:r w:rsidR="002B20A4">
        <w:rPr>
          <w:rFonts w:asciiTheme="majorEastAsia" w:eastAsiaTheme="majorEastAsia" w:hAnsiTheme="majorEastAsia"/>
          <w:color w:val="000000"/>
          <w:lang w:val="en-HK" w:eastAsia="zh-TW"/>
        </w:rPr>
        <w:t xml:space="preserve"> </w:t>
      </w:r>
      <w:r w:rsidR="00DB129D" w:rsidRPr="005E1470">
        <w:rPr>
          <w:rFonts w:asciiTheme="majorEastAsia" w:eastAsiaTheme="majorEastAsia" w:hAnsiTheme="majorEastAsia" w:hint="eastAsia"/>
          <w:color w:val="000000"/>
          <w:lang w:val="en-HK" w:eastAsia="zh-TW"/>
        </w:rPr>
        <w:t>年</w:t>
      </w:r>
      <w:r w:rsidR="002B20A4" w:rsidRPr="005E1470">
        <w:rPr>
          <w:rFonts w:eastAsiaTheme="majorEastAsia"/>
          <w:color w:val="000000"/>
          <w:lang w:val="en-HK" w:eastAsia="zh-TW"/>
        </w:rPr>
        <w:t xml:space="preserve"> </w:t>
      </w:r>
      <w:r w:rsidR="00DB129D" w:rsidRPr="005E1470">
        <w:rPr>
          <w:rFonts w:eastAsiaTheme="majorEastAsia"/>
          <w:color w:val="000000"/>
          <w:lang w:val="en-HK" w:eastAsia="zh-TW"/>
        </w:rPr>
        <w:t>5</w:t>
      </w:r>
      <w:r w:rsidR="002B20A4">
        <w:rPr>
          <w:rFonts w:asciiTheme="majorEastAsia" w:eastAsiaTheme="majorEastAsia" w:hAnsiTheme="majorEastAsia"/>
          <w:color w:val="000000"/>
          <w:lang w:val="en-HK" w:eastAsia="zh-TW"/>
        </w:rPr>
        <w:t xml:space="preserve"> </w:t>
      </w:r>
      <w:r w:rsidR="00DB129D" w:rsidRPr="005E1470">
        <w:rPr>
          <w:rFonts w:asciiTheme="majorEastAsia" w:eastAsiaTheme="majorEastAsia" w:hAnsiTheme="majorEastAsia" w:hint="eastAsia"/>
          <w:color w:val="000000"/>
          <w:lang w:val="en-HK" w:eastAsia="zh-TW"/>
        </w:rPr>
        <w:t>月</w:t>
      </w:r>
      <w:r w:rsidR="002B20A4" w:rsidRPr="005E1470">
        <w:rPr>
          <w:rFonts w:eastAsiaTheme="majorEastAsia"/>
          <w:color w:val="000000"/>
          <w:lang w:val="en-HK" w:eastAsia="zh-TW"/>
        </w:rPr>
        <w:t xml:space="preserve"> </w:t>
      </w:r>
      <w:r w:rsidR="00DB129D" w:rsidRPr="005E1470">
        <w:rPr>
          <w:rFonts w:eastAsiaTheme="majorEastAsia"/>
          <w:color w:val="000000"/>
          <w:lang w:val="en-HK" w:eastAsia="zh-TW"/>
        </w:rPr>
        <w:t>12</w:t>
      </w:r>
      <w:r w:rsidR="002B20A4">
        <w:rPr>
          <w:rFonts w:asciiTheme="majorEastAsia" w:eastAsiaTheme="majorEastAsia" w:hAnsiTheme="majorEastAsia"/>
          <w:color w:val="000000"/>
          <w:lang w:val="en-HK" w:eastAsia="zh-TW"/>
        </w:rPr>
        <w:t xml:space="preserve"> </w:t>
      </w:r>
      <w:r w:rsidR="00DB129D" w:rsidRPr="005E1470">
        <w:rPr>
          <w:rFonts w:asciiTheme="majorEastAsia" w:eastAsiaTheme="majorEastAsia" w:hAnsiTheme="majorEastAsia" w:cs="PMingLiU" w:hint="eastAsia"/>
          <w:color w:val="000000"/>
          <w:lang w:val="en-HK" w:eastAsia="zh-TW"/>
        </w:rPr>
        <w:t>日的</w:t>
      </w:r>
      <w:r w:rsidRPr="005E1470">
        <w:rPr>
          <w:rFonts w:asciiTheme="majorEastAsia" w:eastAsiaTheme="majorEastAsia" w:hAnsiTheme="majorEastAsia" w:cs="PMingLiU" w:hint="eastAsia"/>
          <w:color w:val="000000"/>
          <w:lang w:val="en-HK" w:eastAsia="zh-TW"/>
        </w:rPr>
        <w:t>公告</w:t>
      </w:r>
      <w:r w:rsidRPr="005E1470">
        <w:rPr>
          <w:rFonts w:asciiTheme="majorEastAsia" w:eastAsiaTheme="majorEastAsia" w:hAnsiTheme="majorEastAsia" w:cs="PMingLiU" w:hint="eastAsia"/>
        </w:rPr>
        <w:t>所披露，</w:t>
      </w:r>
      <w:r w:rsidR="00554090" w:rsidRPr="005E1470">
        <w:rPr>
          <w:rFonts w:asciiTheme="majorEastAsia" w:eastAsiaTheme="majorEastAsia" w:hAnsiTheme="majorEastAsia" w:cs="PMingLiU" w:hint="eastAsia"/>
          <w:color w:val="000000"/>
          <w:lang w:val="en-HK" w:eastAsia="zh-TW"/>
        </w:rPr>
        <w:t>香港高等法院於</w:t>
      </w:r>
      <w:r w:rsidR="00A6657C" w:rsidRPr="005E1470">
        <w:rPr>
          <w:rFonts w:eastAsiaTheme="majorEastAsia"/>
          <w:color w:val="000000"/>
          <w:lang w:val="en-HK" w:eastAsia="zh-TW"/>
        </w:rPr>
        <w:t xml:space="preserve"> </w:t>
      </w:r>
      <w:r w:rsidR="00554090" w:rsidRPr="005E1470">
        <w:rPr>
          <w:rFonts w:eastAsiaTheme="majorEastAsia"/>
          <w:color w:val="000000"/>
          <w:lang w:val="en-HK" w:eastAsia="zh-TW"/>
        </w:rPr>
        <w:t>2022</w:t>
      </w:r>
      <w:r w:rsidR="00A6657C" w:rsidRPr="005E1470">
        <w:rPr>
          <w:rFonts w:eastAsiaTheme="majorEastAsia"/>
          <w:color w:val="000000"/>
          <w:lang w:val="en-HK" w:eastAsia="zh-TW"/>
        </w:rPr>
        <w:t xml:space="preserve"> </w:t>
      </w:r>
      <w:r w:rsidR="00554090" w:rsidRPr="005E1470">
        <w:rPr>
          <w:rFonts w:asciiTheme="majorEastAsia" w:eastAsiaTheme="majorEastAsia" w:hAnsiTheme="majorEastAsia" w:hint="eastAsia"/>
          <w:color w:val="000000"/>
          <w:lang w:val="en-HK" w:eastAsia="zh-TW"/>
        </w:rPr>
        <w:t>年</w:t>
      </w:r>
      <w:r w:rsidR="00A6657C">
        <w:rPr>
          <w:rFonts w:asciiTheme="majorEastAsia" w:eastAsiaTheme="majorEastAsia" w:hAnsiTheme="majorEastAsia" w:hint="eastAsia"/>
          <w:color w:val="000000"/>
          <w:lang w:val="en-HK" w:eastAsia="zh-TW"/>
        </w:rPr>
        <w:t xml:space="preserve"> </w:t>
      </w:r>
      <w:r w:rsidR="00554090" w:rsidRPr="005E1470">
        <w:rPr>
          <w:rFonts w:eastAsiaTheme="majorEastAsia"/>
          <w:color w:val="000000"/>
          <w:lang w:val="en-HK" w:eastAsia="zh-TW"/>
        </w:rPr>
        <w:t>4</w:t>
      </w:r>
      <w:r w:rsidR="00A6657C">
        <w:rPr>
          <w:rFonts w:asciiTheme="majorEastAsia" w:eastAsiaTheme="majorEastAsia" w:hAnsiTheme="majorEastAsia"/>
          <w:color w:val="000000"/>
          <w:lang w:val="en-HK" w:eastAsia="zh-TW"/>
        </w:rPr>
        <w:t xml:space="preserve"> </w:t>
      </w:r>
      <w:r w:rsidR="00554090" w:rsidRPr="005E1470">
        <w:rPr>
          <w:rFonts w:asciiTheme="majorEastAsia" w:eastAsiaTheme="majorEastAsia" w:hAnsiTheme="majorEastAsia" w:hint="eastAsia"/>
          <w:color w:val="000000"/>
          <w:lang w:val="en-HK" w:eastAsia="zh-TW"/>
        </w:rPr>
        <w:t>月</w:t>
      </w:r>
      <w:r w:rsidR="00A6657C">
        <w:rPr>
          <w:rFonts w:asciiTheme="majorEastAsia" w:eastAsiaTheme="majorEastAsia" w:hAnsiTheme="majorEastAsia" w:hint="eastAsia"/>
          <w:color w:val="000000"/>
          <w:lang w:val="en-HK" w:eastAsia="zh-TW"/>
        </w:rPr>
        <w:t xml:space="preserve"> </w:t>
      </w:r>
      <w:r w:rsidR="00554090" w:rsidRPr="005E1470">
        <w:rPr>
          <w:rFonts w:eastAsiaTheme="majorEastAsia"/>
          <w:color w:val="000000"/>
          <w:lang w:val="en-HK" w:eastAsia="zh-TW"/>
        </w:rPr>
        <w:t>29</w:t>
      </w:r>
      <w:r w:rsidR="00A6657C">
        <w:rPr>
          <w:rFonts w:asciiTheme="majorEastAsia" w:eastAsiaTheme="majorEastAsia" w:hAnsiTheme="majorEastAsia"/>
          <w:color w:val="000000"/>
          <w:lang w:val="en-HK" w:eastAsia="zh-TW"/>
        </w:rPr>
        <w:t xml:space="preserve"> </w:t>
      </w:r>
      <w:r w:rsidR="00554090" w:rsidRPr="005E1470">
        <w:rPr>
          <w:rFonts w:asciiTheme="majorEastAsia" w:eastAsiaTheme="majorEastAsia" w:hAnsiTheme="majorEastAsia" w:cs="PMingLiU" w:hint="eastAsia"/>
          <w:color w:val="000000"/>
          <w:lang w:val="en-HK" w:eastAsia="zh-TW"/>
        </w:rPr>
        <w:t>日頒布規管令，委任羅申美企業顧問有限公司之馬德民先生及黃國強先生成為</w:t>
      </w:r>
      <w:r w:rsidR="001E6F92" w:rsidRPr="005E1470">
        <w:rPr>
          <w:rFonts w:asciiTheme="majorEastAsia" w:eastAsiaTheme="majorEastAsia" w:hAnsiTheme="majorEastAsia" w:cs="PMingLiU" w:hint="eastAsia"/>
          <w:color w:val="000000"/>
          <w:lang w:val="en-HK" w:eastAsia="zh-TW"/>
        </w:rPr>
        <w:t>本</w:t>
      </w:r>
      <w:r w:rsidR="00554090" w:rsidRPr="005E1470">
        <w:rPr>
          <w:rFonts w:asciiTheme="majorEastAsia" w:eastAsiaTheme="majorEastAsia" w:hAnsiTheme="majorEastAsia" w:cs="PMingLiU" w:hint="eastAsia"/>
          <w:color w:val="000000"/>
          <w:lang w:val="en-HK" w:eastAsia="zh-TW"/>
        </w:rPr>
        <w:t>公司的共同及各別清盤人。</w:t>
      </w:r>
    </w:p>
    <w:p w14:paraId="13358C7B" w14:textId="77777777" w:rsidR="000138EC" w:rsidRPr="005E1470" w:rsidRDefault="000138EC" w:rsidP="00E40938">
      <w:pPr>
        <w:pStyle w:val="BodyText"/>
        <w:spacing w:before="1"/>
        <w:ind w:left="112" w:right="108"/>
        <w:jc w:val="both"/>
        <w:rPr>
          <w:rFonts w:asciiTheme="majorEastAsia" w:eastAsiaTheme="majorEastAsia" w:hAnsiTheme="majorEastAsia"/>
        </w:rPr>
      </w:pPr>
    </w:p>
    <w:p w14:paraId="27D26B93" w14:textId="70160397" w:rsidR="009F1995" w:rsidRPr="005E1470" w:rsidRDefault="009F1995" w:rsidP="006720CA">
      <w:pPr>
        <w:pStyle w:val="BodyText"/>
        <w:spacing w:before="1"/>
        <w:ind w:left="112" w:right="108"/>
        <w:jc w:val="both"/>
        <w:rPr>
          <w:rFonts w:asciiTheme="majorEastAsia" w:eastAsiaTheme="majorEastAsia" w:hAnsiTheme="majorEastAsia"/>
          <w:b/>
        </w:rPr>
      </w:pPr>
      <w:r w:rsidRPr="005E1470">
        <w:rPr>
          <w:rFonts w:asciiTheme="majorEastAsia" w:eastAsiaTheme="majorEastAsia" w:hAnsiTheme="majorEastAsia" w:cs="PMingLiU" w:hint="eastAsia"/>
          <w:b/>
        </w:rPr>
        <w:t>額外復牌指引的最新情況</w:t>
      </w:r>
    </w:p>
    <w:p w14:paraId="79B5053B" w14:textId="309697B4" w:rsidR="0057066D" w:rsidRPr="005E1470" w:rsidRDefault="0057066D" w:rsidP="004039A5">
      <w:pPr>
        <w:widowControl/>
        <w:adjustRightInd w:val="0"/>
        <w:jc w:val="both"/>
        <w:rPr>
          <w:rFonts w:asciiTheme="majorEastAsia" w:eastAsiaTheme="majorEastAsia" w:hAnsiTheme="majorEastAsia" w:cs="TimesNewRomanPSMT"/>
          <w:sz w:val="24"/>
          <w:szCs w:val="24"/>
          <w:lang w:eastAsia="zh-TW"/>
        </w:rPr>
      </w:pPr>
    </w:p>
    <w:p w14:paraId="1C46A431" w14:textId="578EF183" w:rsidR="0057066D" w:rsidRPr="005E1470" w:rsidRDefault="0057066D" w:rsidP="0088240A">
      <w:pPr>
        <w:widowControl/>
        <w:adjustRightInd w:val="0"/>
        <w:ind w:left="142"/>
        <w:jc w:val="both"/>
        <w:rPr>
          <w:rFonts w:asciiTheme="majorEastAsia" w:eastAsiaTheme="majorEastAsia" w:hAnsiTheme="majorEastAsia" w:cs="TimesNewRomanPSMT"/>
          <w:sz w:val="24"/>
          <w:szCs w:val="24"/>
          <w:lang w:val="en-HK" w:eastAsia="zh-TW"/>
        </w:rPr>
      </w:pPr>
      <w:r w:rsidRPr="005E1470">
        <w:rPr>
          <w:rFonts w:asciiTheme="majorEastAsia" w:eastAsiaTheme="majorEastAsia" w:hAnsiTheme="majorEastAsia" w:cs="PMingLiU" w:hint="eastAsia"/>
          <w:sz w:val="24"/>
          <w:szCs w:val="24"/>
        </w:rPr>
        <w:t>誠如</w:t>
      </w:r>
      <w:r w:rsidR="00006E43" w:rsidRPr="005E1470">
        <w:rPr>
          <w:rFonts w:asciiTheme="majorEastAsia" w:eastAsiaTheme="majorEastAsia" w:hAnsiTheme="majorEastAsia" w:cs="PMingLiU" w:hint="eastAsia"/>
          <w:color w:val="000000"/>
          <w:sz w:val="24"/>
          <w:szCs w:val="24"/>
          <w:lang w:val="en-HK" w:eastAsia="zh-TW"/>
        </w:rPr>
        <w:t>該等公告</w:t>
      </w:r>
      <w:r w:rsidRPr="005E1470">
        <w:rPr>
          <w:rFonts w:asciiTheme="majorEastAsia" w:eastAsiaTheme="majorEastAsia" w:hAnsiTheme="majorEastAsia" w:cs="PMingLiU" w:hint="eastAsia"/>
          <w:sz w:val="24"/>
          <w:szCs w:val="24"/>
        </w:rPr>
        <w:t>所披露</w:t>
      </w:r>
      <w:r w:rsidR="00B41F10" w:rsidRPr="005E1470">
        <w:rPr>
          <w:rFonts w:asciiTheme="majorEastAsia" w:eastAsiaTheme="majorEastAsia" w:hAnsiTheme="majorEastAsia" w:cs="PMingLiU" w:hint="eastAsia"/>
          <w:sz w:val="24"/>
          <w:szCs w:val="24"/>
        </w:rPr>
        <w:t>，</w:t>
      </w:r>
      <w:r w:rsidR="00DB6F1B" w:rsidRPr="007673BE" w:rsidDel="00DB6F1B">
        <w:rPr>
          <w:rFonts w:asciiTheme="majorEastAsia" w:eastAsiaTheme="majorEastAsia" w:hAnsiTheme="majorEastAsia" w:cs="PMingLiU"/>
          <w:sz w:val="24"/>
          <w:szCs w:val="24"/>
        </w:rPr>
        <w:t xml:space="preserve"> </w:t>
      </w:r>
      <w:r w:rsidR="00B41F10" w:rsidRPr="005E1470">
        <w:rPr>
          <w:rFonts w:asciiTheme="majorEastAsia" w:eastAsiaTheme="majorEastAsia" w:hAnsiTheme="majorEastAsia" w:cs="PMingLiU" w:hint="eastAsia"/>
          <w:sz w:val="24"/>
          <w:szCs w:val="24"/>
        </w:rPr>
        <w:t>聯交所</w:t>
      </w:r>
      <w:r w:rsidR="00BC4C47" w:rsidRPr="005E1470">
        <w:rPr>
          <w:rFonts w:asciiTheme="majorEastAsia" w:eastAsiaTheme="majorEastAsia" w:hAnsiTheme="majorEastAsia" w:cs="PMingLiU" w:hint="eastAsia"/>
          <w:sz w:val="24"/>
          <w:szCs w:val="24"/>
        </w:rPr>
        <w:t>就本公司的恢復股份買賣股規定以下條件（</w:t>
      </w:r>
      <w:r w:rsidR="00242C95" w:rsidRPr="005E1470">
        <w:rPr>
          <w:rFonts w:asciiTheme="majorEastAsia" w:eastAsiaTheme="majorEastAsia" w:hAnsiTheme="majorEastAsia" w:cs="PMingLiU" w:hint="eastAsia"/>
        </w:rPr>
        <w:t>「</w:t>
      </w:r>
      <w:r w:rsidR="00BC4C47" w:rsidRPr="005E1470">
        <w:rPr>
          <w:rFonts w:asciiTheme="majorEastAsia" w:eastAsiaTheme="majorEastAsia" w:hAnsiTheme="majorEastAsia" w:cs="PMingLiU" w:hint="eastAsia"/>
          <w:b/>
          <w:bCs/>
          <w:sz w:val="24"/>
          <w:szCs w:val="24"/>
        </w:rPr>
        <w:t>復牌指引</w:t>
      </w:r>
      <w:r w:rsidR="00242C95" w:rsidRPr="005E1470">
        <w:rPr>
          <w:rFonts w:asciiTheme="majorEastAsia" w:eastAsiaTheme="majorEastAsia" w:hAnsiTheme="majorEastAsia" w:cs="PMingLiU" w:hint="eastAsia"/>
        </w:rPr>
        <w:t>」</w:t>
      </w:r>
      <w:r w:rsidR="00BC4C47" w:rsidRPr="005E1470">
        <w:rPr>
          <w:rFonts w:asciiTheme="majorEastAsia" w:eastAsiaTheme="majorEastAsia" w:hAnsiTheme="majorEastAsia" w:cs="PMingLiU"/>
          <w:sz w:val="24"/>
          <w:szCs w:val="24"/>
        </w:rPr>
        <w:t xml:space="preserve"> ）：</w:t>
      </w:r>
    </w:p>
    <w:p w14:paraId="0C209004" w14:textId="58419F1A" w:rsidR="00FD4AEC" w:rsidRPr="005E1470" w:rsidRDefault="00FD4AEC" w:rsidP="00FD4AEC">
      <w:pPr>
        <w:pStyle w:val="BodyText"/>
        <w:spacing w:before="1"/>
        <w:ind w:right="108"/>
        <w:jc w:val="both"/>
        <w:rPr>
          <w:rFonts w:asciiTheme="majorEastAsia" w:eastAsiaTheme="majorEastAsia" w:hAnsiTheme="majorEastAsia" w:cs="TimesNewRomanPSMT"/>
          <w:lang w:val="en-HK" w:eastAsia="zh-TW"/>
        </w:rPr>
      </w:pPr>
    </w:p>
    <w:p w14:paraId="68818461" w14:textId="7347DD2D" w:rsidR="00FD4AEC" w:rsidRPr="005E1470" w:rsidRDefault="00FD4AEC" w:rsidP="00FD4AEC">
      <w:pPr>
        <w:pStyle w:val="BodyText"/>
        <w:numPr>
          <w:ilvl w:val="0"/>
          <w:numId w:val="5"/>
        </w:numPr>
        <w:spacing w:before="1"/>
        <w:ind w:left="527" w:right="108" w:hanging="357"/>
        <w:jc w:val="both"/>
        <w:rPr>
          <w:rFonts w:asciiTheme="majorEastAsia" w:eastAsiaTheme="majorEastAsia" w:hAnsiTheme="majorEastAsia"/>
        </w:rPr>
      </w:pPr>
      <w:r w:rsidRPr="005E1470">
        <w:rPr>
          <w:rFonts w:asciiTheme="majorEastAsia" w:eastAsiaTheme="majorEastAsia" w:hAnsiTheme="majorEastAsia" w:cs="PMingLiU" w:hint="eastAsia"/>
          <w:lang w:val="en-HK" w:eastAsia="zh-TW"/>
        </w:rPr>
        <w:lastRenderedPageBreak/>
        <w:t>撤回或撤銷該清盤令，</w:t>
      </w:r>
      <w:r w:rsidRPr="005E1470">
        <w:rPr>
          <w:rFonts w:asciiTheme="majorEastAsia" w:eastAsiaTheme="majorEastAsia" w:hAnsiTheme="majorEastAsia" w:cs="PMingLiU"/>
          <w:lang w:val="en-HK" w:eastAsia="zh-TW"/>
        </w:rPr>
        <w:t xml:space="preserve"> </w:t>
      </w:r>
      <w:r w:rsidRPr="005E1470">
        <w:rPr>
          <w:rFonts w:asciiTheme="majorEastAsia" w:eastAsiaTheme="majorEastAsia" w:hAnsiTheme="majorEastAsia" w:cs="PMingLiU" w:hint="eastAsia"/>
          <w:lang w:val="en-HK" w:eastAsia="zh-TW"/>
        </w:rPr>
        <w:t>以及免除清盤人的職務；</w:t>
      </w:r>
    </w:p>
    <w:p w14:paraId="6E9A3B7D" w14:textId="77777777" w:rsidR="00FD4AEC" w:rsidRPr="005E1470" w:rsidRDefault="00FD4AEC" w:rsidP="00FD4AEC">
      <w:pPr>
        <w:pStyle w:val="BodyText"/>
        <w:numPr>
          <w:ilvl w:val="0"/>
          <w:numId w:val="5"/>
        </w:numPr>
        <w:spacing w:before="1"/>
        <w:ind w:left="527" w:right="108" w:hanging="357"/>
        <w:jc w:val="both"/>
        <w:rPr>
          <w:rFonts w:asciiTheme="majorEastAsia" w:eastAsiaTheme="majorEastAsia" w:hAnsiTheme="majorEastAsia"/>
        </w:rPr>
      </w:pPr>
      <w:r w:rsidRPr="005E1470">
        <w:rPr>
          <w:rFonts w:asciiTheme="majorEastAsia" w:eastAsiaTheme="majorEastAsia" w:hAnsiTheme="majorEastAsia" w:cs="PMingLiU" w:hint="eastAsia"/>
          <w:lang w:val="en-HK" w:eastAsia="zh-TW"/>
        </w:rPr>
        <w:t>證明本公司符合《上市規則》第</w:t>
      </w:r>
      <w:r w:rsidRPr="005E1470">
        <w:rPr>
          <w:rFonts w:eastAsiaTheme="majorEastAsia"/>
          <w:lang w:val="en-HK" w:eastAsia="zh-TW"/>
        </w:rPr>
        <w:t xml:space="preserve"> 17.26</w:t>
      </w:r>
      <w:r w:rsidRPr="005E1470">
        <w:rPr>
          <w:rFonts w:asciiTheme="majorEastAsia" w:eastAsiaTheme="majorEastAsia" w:hAnsiTheme="majorEastAsia" w:cs="ArialMT"/>
          <w:lang w:val="en-HK" w:eastAsia="zh-TW"/>
        </w:rPr>
        <w:t xml:space="preserve"> </w:t>
      </w:r>
      <w:r w:rsidRPr="005E1470">
        <w:rPr>
          <w:rFonts w:asciiTheme="majorEastAsia" w:eastAsiaTheme="majorEastAsia" w:hAnsiTheme="majorEastAsia" w:cs="PMingLiU" w:hint="eastAsia"/>
          <w:lang w:val="en-HK" w:eastAsia="zh-TW"/>
        </w:rPr>
        <w:t>條；</w:t>
      </w:r>
    </w:p>
    <w:p w14:paraId="1E7BA7DB" w14:textId="1FCF7040" w:rsidR="00FD4AEC" w:rsidRPr="005E1470" w:rsidRDefault="00FD4AEC" w:rsidP="00FD4AEC">
      <w:pPr>
        <w:pStyle w:val="BodyText"/>
        <w:numPr>
          <w:ilvl w:val="0"/>
          <w:numId w:val="5"/>
        </w:numPr>
        <w:spacing w:before="1"/>
        <w:ind w:left="527" w:right="108" w:hanging="357"/>
        <w:jc w:val="both"/>
        <w:rPr>
          <w:rFonts w:asciiTheme="majorEastAsia" w:eastAsiaTheme="majorEastAsia" w:hAnsiTheme="majorEastAsia"/>
        </w:rPr>
      </w:pPr>
      <w:r w:rsidRPr="005E1470">
        <w:rPr>
          <w:rFonts w:asciiTheme="majorEastAsia" w:eastAsiaTheme="majorEastAsia" w:hAnsiTheme="majorEastAsia" w:cs="PMingLiU" w:hint="eastAsia"/>
          <w:lang w:val="en-HK" w:eastAsia="zh-TW"/>
        </w:rPr>
        <w:t>向市場提供所有重要資料，讓本公司的股東及投資者可評估本公司的狀況；</w:t>
      </w:r>
    </w:p>
    <w:p w14:paraId="7412031D" w14:textId="091B77DF" w:rsidR="00AB4EAE" w:rsidRPr="005E1470" w:rsidRDefault="00E11236" w:rsidP="00FD4AEC">
      <w:pPr>
        <w:pStyle w:val="BodyText"/>
        <w:numPr>
          <w:ilvl w:val="0"/>
          <w:numId w:val="5"/>
        </w:numPr>
        <w:spacing w:before="1"/>
        <w:ind w:left="527" w:right="108" w:hanging="357"/>
        <w:jc w:val="both"/>
        <w:rPr>
          <w:rFonts w:asciiTheme="majorEastAsia" w:eastAsiaTheme="majorEastAsia" w:hAnsiTheme="majorEastAsia"/>
        </w:rPr>
      </w:pPr>
      <w:r w:rsidRPr="005E1470">
        <w:rPr>
          <w:rFonts w:asciiTheme="majorEastAsia" w:eastAsiaTheme="majorEastAsia" w:hAnsiTheme="majorEastAsia" w:cs="PMingLiU" w:hint="eastAsia"/>
        </w:rPr>
        <w:t>刊發所有未刊發的財務業績並處理任何審核修訂</w:t>
      </w:r>
      <w:r w:rsidRPr="005E1470">
        <w:rPr>
          <w:rFonts w:asciiTheme="majorEastAsia" w:eastAsiaTheme="majorEastAsia" w:hAnsiTheme="majorEastAsia" w:cs="PMingLiU" w:hint="eastAsia"/>
          <w:lang w:val="en-HK" w:eastAsia="zh-TW"/>
        </w:rPr>
        <w:t>；</w:t>
      </w:r>
    </w:p>
    <w:p w14:paraId="7DD263C0" w14:textId="7F52C902" w:rsidR="00E11236" w:rsidRPr="005E1470" w:rsidRDefault="00E11236" w:rsidP="00FD4AEC">
      <w:pPr>
        <w:pStyle w:val="BodyText"/>
        <w:numPr>
          <w:ilvl w:val="0"/>
          <w:numId w:val="5"/>
        </w:numPr>
        <w:spacing w:before="1"/>
        <w:ind w:left="527" w:right="108" w:hanging="357"/>
        <w:jc w:val="both"/>
        <w:rPr>
          <w:rFonts w:asciiTheme="majorEastAsia" w:eastAsiaTheme="majorEastAsia" w:hAnsiTheme="majorEastAsia"/>
        </w:rPr>
      </w:pPr>
      <w:r w:rsidRPr="005E1470">
        <w:rPr>
          <w:rFonts w:asciiTheme="majorEastAsia" w:eastAsiaTheme="majorEastAsia" w:hAnsiTheme="majorEastAsia" w:cs="PMingLiU" w:hint="eastAsia"/>
        </w:rPr>
        <w:t>重新遵守上市規則第</w:t>
      </w:r>
      <w:r w:rsidRPr="005E1470">
        <w:rPr>
          <w:rFonts w:eastAsiaTheme="majorEastAsia"/>
        </w:rPr>
        <w:t>5.05</w:t>
      </w:r>
      <w:r w:rsidRPr="005E1470">
        <w:rPr>
          <w:rFonts w:asciiTheme="majorEastAsia" w:eastAsiaTheme="majorEastAsia" w:hAnsiTheme="majorEastAsia" w:cs="PMingLiU" w:hint="eastAsia"/>
        </w:rPr>
        <w:t>條、第</w:t>
      </w:r>
      <w:r w:rsidRPr="005E1470">
        <w:rPr>
          <w:rFonts w:eastAsiaTheme="majorEastAsia"/>
        </w:rPr>
        <w:t>5.05A</w:t>
      </w:r>
      <w:r w:rsidRPr="005E1470">
        <w:rPr>
          <w:rFonts w:asciiTheme="majorEastAsia" w:eastAsiaTheme="majorEastAsia" w:hAnsiTheme="majorEastAsia" w:cs="PMingLiU" w:hint="eastAsia"/>
        </w:rPr>
        <w:t>條、第</w:t>
      </w:r>
      <w:r w:rsidRPr="005E1470">
        <w:rPr>
          <w:rFonts w:eastAsiaTheme="majorEastAsia"/>
        </w:rPr>
        <w:t>5.28</w:t>
      </w:r>
      <w:r w:rsidRPr="005E1470">
        <w:rPr>
          <w:rFonts w:asciiTheme="majorEastAsia" w:eastAsiaTheme="majorEastAsia" w:hAnsiTheme="majorEastAsia" w:cs="PMingLiU" w:hint="eastAsia"/>
        </w:rPr>
        <w:t>條、第</w:t>
      </w:r>
      <w:r w:rsidRPr="005E1470">
        <w:rPr>
          <w:rFonts w:eastAsiaTheme="majorEastAsia"/>
        </w:rPr>
        <w:t>5.34</w:t>
      </w:r>
      <w:r w:rsidRPr="005E1470">
        <w:rPr>
          <w:rFonts w:asciiTheme="majorEastAsia" w:eastAsiaTheme="majorEastAsia" w:hAnsiTheme="majorEastAsia" w:cs="PMingLiU" w:hint="eastAsia"/>
        </w:rPr>
        <w:t>條及第</w:t>
      </w:r>
      <w:r w:rsidRPr="005E1470">
        <w:rPr>
          <w:rFonts w:eastAsiaTheme="majorEastAsia"/>
        </w:rPr>
        <w:t>5.36A</w:t>
      </w:r>
      <w:r w:rsidRPr="005E1470">
        <w:rPr>
          <w:rFonts w:asciiTheme="majorEastAsia" w:eastAsiaTheme="majorEastAsia" w:hAnsiTheme="majorEastAsia" w:cs="PMingLiU" w:hint="eastAsia"/>
        </w:rPr>
        <w:t>條；及</w:t>
      </w:r>
    </w:p>
    <w:p w14:paraId="25F6572D" w14:textId="1417B0E8" w:rsidR="00E11236" w:rsidRPr="005E1470" w:rsidRDefault="00E11236" w:rsidP="00FD4AEC">
      <w:pPr>
        <w:pStyle w:val="BodyText"/>
        <w:numPr>
          <w:ilvl w:val="0"/>
          <w:numId w:val="5"/>
        </w:numPr>
        <w:spacing w:before="1"/>
        <w:ind w:left="527" w:right="108" w:hanging="357"/>
        <w:jc w:val="both"/>
        <w:rPr>
          <w:rFonts w:asciiTheme="majorEastAsia" w:eastAsiaTheme="majorEastAsia" w:hAnsiTheme="majorEastAsia"/>
        </w:rPr>
      </w:pPr>
      <w:r w:rsidRPr="005E1470">
        <w:rPr>
          <w:rFonts w:asciiTheme="majorEastAsia" w:eastAsiaTheme="majorEastAsia" w:hAnsiTheme="majorEastAsia" w:cs="PMingLiU" w:hint="eastAsia"/>
        </w:rPr>
        <w:t>重新遵守上市規則第</w:t>
      </w:r>
      <w:r w:rsidRPr="005E1470">
        <w:rPr>
          <w:rFonts w:eastAsiaTheme="majorEastAsia"/>
        </w:rPr>
        <w:t>5.14</w:t>
      </w:r>
      <w:r w:rsidRPr="005E1470">
        <w:rPr>
          <w:rFonts w:asciiTheme="majorEastAsia" w:eastAsiaTheme="majorEastAsia" w:hAnsiTheme="majorEastAsia" w:cs="PMingLiU" w:hint="eastAsia"/>
        </w:rPr>
        <w:t>條。</w:t>
      </w:r>
    </w:p>
    <w:p w14:paraId="16C8FED6" w14:textId="1FF0A135" w:rsidR="00C231F7" w:rsidRPr="005E1470" w:rsidRDefault="00C231F7" w:rsidP="005E1470">
      <w:pPr>
        <w:widowControl/>
        <w:adjustRightInd w:val="0"/>
        <w:ind w:left="142"/>
        <w:jc w:val="both"/>
        <w:rPr>
          <w:rFonts w:asciiTheme="majorEastAsia" w:eastAsiaTheme="majorEastAsia" w:hAnsiTheme="majorEastAsia" w:cs="TimesNewRomanPSMT"/>
          <w:lang w:val="en-HK" w:eastAsia="zh-TW"/>
        </w:rPr>
      </w:pPr>
    </w:p>
    <w:p w14:paraId="0BED9FC7" w14:textId="5D882A47" w:rsidR="00D663FD" w:rsidRPr="005E1470" w:rsidRDefault="00D663FD" w:rsidP="005E1470">
      <w:pPr>
        <w:pStyle w:val="BodyText"/>
        <w:ind w:left="142"/>
        <w:rPr>
          <w:rFonts w:asciiTheme="majorEastAsia" w:eastAsiaTheme="majorEastAsia" w:hAnsiTheme="majorEastAsia" w:cs="TimesNewRomanPSMT"/>
          <w:lang w:val="en-HK" w:eastAsia="zh-TW"/>
        </w:rPr>
      </w:pPr>
      <w:r w:rsidRPr="005E1470">
        <w:rPr>
          <w:rFonts w:asciiTheme="majorEastAsia" w:eastAsiaTheme="majorEastAsia" w:hAnsiTheme="majorEastAsia" w:cs="TimesNewRomanPSMT" w:hint="eastAsia"/>
          <w:lang w:val="en-HK" w:eastAsia="zh-TW"/>
        </w:rPr>
        <w:t>聯交所表示，若公司情況發生變化，可能會修改或補充已發布的復牌指引及</w:t>
      </w:r>
      <w:r w:rsidRPr="005E1470">
        <w:rPr>
          <w:rFonts w:asciiTheme="majorEastAsia" w:eastAsiaTheme="majorEastAsia" w:hAnsiTheme="majorEastAsia" w:cs="TimesNewRomanPSMT"/>
          <w:lang w:val="en-HK" w:eastAsia="zh-TW"/>
        </w:rPr>
        <w:t xml:space="preserve"> / </w:t>
      </w:r>
      <w:r w:rsidRPr="005E1470">
        <w:rPr>
          <w:rFonts w:asciiTheme="majorEastAsia" w:eastAsiaTheme="majorEastAsia" w:hAnsiTheme="majorEastAsia" w:cs="TimesNewRomanPSMT" w:hint="eastAsia"/>
          <w:lang w:val="en-HK" w:eastAsia="zh-TW"/>
        </w:rPr>
        <w:t>或進一步指引。</w:t>
      </w:r>
    </w:p>
    <w:p w14:paraId="09E308D6" w14:textId="65D6BB3A" w:rsidR="0007007F" w:rsidRPr="005E1470" w:rsidRDefault="0007007F" w:rsidP="00C43C39">
      <w:pPr>
        <w:widowControl/>
        <w:adjustRightInd w:val="0"/>
        <w:ind w:left="142"/>
        <w:jc w:val="both"/>
        <w:rPr>
          <w:rFonts w:asciiTheme="majorEastAsia" w:eastAsiaTheme="majorEastAsia" w:hAnsiTheme="majorEastAsia" w:cs="PMingLiU"/>
          <w:sz w:val="24"/>
          <w:szCs w:val="24"/>
        </w:rPr>
      </w:pPr>
    </w:p>
    <w:p w14:paraId="44483179" w14:textId="5CC52139" w:rsidR="0004200F" w:rsidRPr="005E1470" w:rsidRDefault="0004200F" w:rsidP="00C43C39">
      <w:pPr>
        <w:widowControl/>
        <w:adjustRightInd w:val="0"/>
        <w:ind w:left="142"/>
        <w:jc w:val="both"/>
        <w:rPr>
          <w:rFonts w:asciiTheme="majorEastAsia" w:eastAsiaTheme="majorEastAsia" w:hAnsiTheme="majorEastAsia" w:cs="TimesNewRomanPSMT"/>
          <w:sz w:val="24"/>
          <w:szCs w:val="24"/>
          <w:lang w:val="en-HK" w:eastAsia="zh-TW"/>
        </w:rPr>
      </w:pPr>
      <w:r w:rsidRPr="005E1470">
        <w:rPr>
          <w:rFonts w:asciiTheme="majorEastAsia" w:eastAsiaTheme="majorEastAsia" w:hAnsiTheme="majorEastAsia" w:cs="TimesNewRomanPSMT" w:hint="eastAsia"/>
          <w:sz w:val="24"/>
          <w:szCs w:val="24"/>
          <w:lang w:val="en-HK" w:eastAsia="zh-TW"/>
        </w:rPr>
        <w:t>倘</w:t>
      </w:r>
      <w:r w:rsidR="00E14D53" w:rsidRPr="009C1EFA">
        <w:rPr>
          <w:rFonts w:asciiTheme="majorEastAsia" w:eastAsiaTheme="majorEastAsia" w:hAnsiTheme="majorEastAsia" w:cs="TimesNewRomanPSMT" w:hint="eastAsia"/>
          <w:sz w:val="24"/>
          <w:szCs w:val="24"/>
          <w:lang w:val="en-HK" w:eastAsia="zh-TW"/>
        </w:rPr>
        <w:t>本</w:t>
      </w:r>
      <w:r w:rsidRPr="005E1470">
        <w:rPr>
          <w:rFonts w:asciiTheme="majorEastAsia" w:eastAsiaTheme="majorEastAsia" w:hAnsiTheme="majorEastAsia" w:cs="TimesNewRomanPSMT" w:hint="eastAsia"/>
          <w:sz w:val="24"/>
          <w:szCs w:val="24"/>
          <w:lang w:val="en-HK" w:eastAsia="zh-TW"/>
        </w:rPr>
        <w:t>公司未能於</w:t>
      </w:r>
      <w:r w:rsidRPr="005E1470">
        <w:rPr>
          <w:rFonts w:eastAsiaTheme="majorEastAsia"/>
          <w:sz w:val="24"/>
          <w:szCs w:val="24"/>
          <w:lang w:val="en-HK" w:eastAsia="zh-TW"/>
        </w:rPr>
        <w:t xml:space="preserve"> 2022</w:t>
      </w:r>
      <w:r w:rsidRPr="005E1470">
        <w:rPr>
          <w:rFonts w:asciiTheme="majorEastAsia" w:eastAsiaTheme="majorEastAsia" w:hAnsiTheme="majorEastAsia"/>
          <w:sz w:val="24"/>
          <w:szCs w:val="24"/>
          <w:lang w:val="en-HK" w:eastAsia="zh-TW"/>
        </w:rPr>
        <w:t xml:space="preserve"> </w:t>
      </w:r>
      <w:r w:rsidRPr="005E1470">
        <w:rPr>
          <w:rFonts w:asciiTheme="majorEastAsia" w:eastAsiaTheme="majorEastAsia" w:hAnsiTheme="majorEastAsia" w:hint="eastAsia"/>
          <w:sz w:val="24"/>
          <w:szCs w:val="24"/>
          <w:lang w:val="en-HK" w:eastAsia="zh-TW"/>
        </w:rPr>
        <w:t>年</w:t>
      </w:r>
      <w:r w:rsidRPr="005E1470">
        <w:rPr>
          <w:rFonts w:asciiTheme="majorEastAsia" w:eastAsiaTheme="majorEastAsia" w:hAnsiTheme="majorEastAsia"/>
          <w:sz w:val="24"/>
          <w:szCs w:val="24"/>
          <w:lang w:val="en-HK" w:eastAsia="zh-TW"/>
        </w:rPr>
        <w:t xml:space="preserve"> </w:t>
      </w:r>
      <w:r w:rsidRPr="005E1470">
        <w:rPr>
          <w:rFonts w:eastAsiaTheme="majorEastAsia"/>
          <w:sz w:val="24"/>
          <w:szCs w:val="24"/>
          <w:lang w:val="en-HK" w:eastAsia="zh-TW"/>
        </w:rPr>
        <w:t>12</w:t>
      </w:r>
      <w:r w:rsidRPr="005E1470">
        <w:rPr>
          <w:rFonts w:asciiTheme="majorEastAsia" w:eastAsiaTheme="majorEastAsia" w:hAnsiTheme="majorEastAsia"/>
          <w:sz w:val="24"/>
          <w:szCs w:val="24"/>
          <w:lang w:val="en-HK" w:eastAsia="zh-TW"/>
        </w:rPr>
        <w:t xml:space="preserve"> </w:t>
      </w:r>
      <w:r w:rsidRPr="005E1470">
        <w:rPr>
          <w:rFonts w:asciiTheme="majorEastAsia" w:eastAsiaTheme="majorEastAsia" w:hAnsiTheme="majorEastAsia" w:hint="eastAsia"/>
          <w:sz w:val="24"/>
          <w:szCs w:val="24"/>
          <w:lang w:val="en-HK" w:eastAsia="zh-TW"/>
        </w:rPr>
        <w:t>月</w:t>
      </w:r>
      <w:r w:rsidRPr="005E1470">
        <w:rPr>
          <w:rFonts w:asciiTheme="majorEastAsia" w:eastAsiaTheme="majorEastAsia" w:hAnsiTheme="majorEastAsia"/>
          <w:sz w:val="24"/>
          <w:szCs w:val="24"/>
          <w:lang w:val="en-HK" w:eastAsia="zh-TW"/>
        </w:rPr>
        <w:t xml:space="preserve"> </w:t>
      </w:r>
      <w:r w:rsidRPr="005E1470">
        <w:rPr>
          <w:rFonts w:eastAsiaTheme="majorEastAsia"/>
          <w:sz w:val="24"/>
          <w:szCs w:val="24"/>
          <w:lang w:val="en-HK" w:eastAsia="zh-TW"/>
        </w:rPr>
        <w:t>12</w:t>
      </w:r>
      <w:r w:rsidRPr="005E1470">
        <w:rPr>
          <w:rFonts w:asciiTheme="majorEastAsia" w:eastAsiaTheme="majorEastAsia" w:hAnsiTheme="majorEastAsia" w:cs="TimesNewRomanPSMT"/>
          <w:sz w:val="24"/>
          <w:szCs w:val="24"/>
          <w:lang w:val="en-HK" w:eastAsia="zh-TW"/>
        </w:rPr>
        <w:t xml:space="preserve"> </w:t>
      </w:r>
      <w:r w:rsidRPr="005E1470">
        <w:rPr>
          <w:rFonts w:asciiTheme="majorEastAsia" w:eastAsiaTheme="majorEastAsia" w:hAnsiTheme="majorEastAsia" w:cs="TimesNewRomanPSMT" w:hint="eastAsia"/>
          <w:sz w:val="24"/>
          <w:szCs w:val="24"/>
          <w:lang w:val="en-HK" w:eastAsia="zh-TW"/>
        </w:rPr>
        <w:t>日或之前補救其造成停牌的問題，並且令聯交所確信</w:t>
      </w:r>
      <w:r w:rsidR="00E14D53" w:rsidRPr="009C1EFA">
        <w:rPr>
          <w:rFonts w:asciiTheme="majorEastAsia" w:eastAsiaTheme="majorEastAsia" w:hAnsiTheme="majorEastAsia" w:cs="TimesNewRomanPSMT" w:hint="eastAsia"/>
          <w:sz w:val="24"/>
          <w:szCs w:val="24"/>
          <w:lang w:val="en-HK" w:eastAsia="zh-TW"/>
        </w:rPr>
        <w:t>本</w:t>
      </w:r>
      <w:r w:rsidRPr="005E1470">
        <w:rPr>
          <w:rFonts w:asciiTheme="majorEastAsia" w:eastAsiaTheme="majorEastAsia" w:hAnsiTheme="majorEastAsia" w:cs="TimesNewRomanPSMT" w:hint="eastAsia"/>
          <w:sz w:val="24"/>
          <w:szCs w:val="24"/>
          <w:lang w:val="en-HK" w:eastAsia="zh-TW"/>
        </w:rPr>
        <w:t>公司已全面遵守《上市規則》，以及恢復其股份的買賣，則聯交所上市科將建議聯交所</w:t>
      </w:r>
      <w:r w:rsidRPr="005E1470">
        <w:rPr>
          <w:rFonts w:eastAsiaTheme="majorEastAsia"/>
          <w:sz w:val="24"/>
          <w:szCs w:val="24"/>
          <w:lang w:val="en-HK" w:eastAsia="zh-TW"/>
        </w:rPr>
        <w:t>GEM</w:t>
      </w:r>
      <w:r w:rsidRPr="005E1470">
        <w:rPr>
          <w:rFonts w:asciiTheme="majorEastAsia" w:eastAsiaTheme="majorEastAsia" w:hAnsiTheme="majorEastAsia" w:cs="TimesNewRomanPSMT" w:hint="eastAsia"/>
          <w:sz w:val="24"/>
          <w:szCs w:val="24"/>
          <w:lang w:val="en-HK" w:eastAsia="zh-TW"/>
        </w:rPr>
        <w:t>上市委員會展開取消</w:t>
      </w:r>
      <w:r w:rsidR="00E14D53" w:rsidRPr="009C1EFA">
        <w:rPr>
          <w:rFonts w:asciiTheme="majorEastAsia" w:eastAsiaTheme="majorEastAsia" w:hAnsiTheme="majorEastAsia" w:cs="TimesNewRomanPSMT" w:hint="eastAsia"/>
          <w:sz w:val="24"/>
          <w:szCs w:val="24"/>
          <w:lang w:val="en-HK" w:eastAsia="zh-TW"/>
        </w:rPr>
        <w:t>本</w:t>
      </w:r>
      <w:r w:rsidRPr="005E1470">
        <w:rPr>
          <w:rFonts w:asciiTheme="majorEastAsia" w:eastAsiaTheme="majorEastAsia" w:hAnsiTheme="majorEastAsia" w:cs="TimesNewRomanPSMT" w:hint="eastAsia"/>
          <w:sz w:val="24"/>
          <w:szCs w:val="24"/>
          <w:lang w:val="en-HK" w:eastAsia="zh-TW"/>
        </w:rPr>
        <w:t>公司上市地位的程序。根據《上市規則》第</w:t>
      </w:r>
      <w:r w:rsidR="00E14D53" w:rsidRPr="005E1470">
        <w:rPr>
          <w:rFonts w:eastAsiaTheme="majorEastAsia"/>
          <w:sz w:val="24"/>
          <w:szCs w:val="24"/>
          <w:lang w:val="en-HK" w:eastAsia="zh-TW"/>
        </w:rPr>
        <w:t xml:space="preserve"> </w:t>
      </w:r>
      <w:r w:rsidRPr="005E1470">
        <w:rPr>
          <w:rFonts w:eastAsiaTheme="majorEastAsia"/>
          <w:sz w:val="24"/>
          <w:szCs w:val="24"/>
          <w:lang w:val="en-HK" w:eastAsia="zh-TW"/>
        </w:rPr>
        <w:t>9.15</w:t>
      </w:r>
      <w:r w:rsidRPr="005E1470">
        <w:rPr>
          <w:rFonts w:asciiTheme="majorEastAsia" w:eastAsiaTheme="majorEastAsia" w:hAnsiTheme="majorEastAsia" w:cs="TimesNewRomanPSMT"/>
          <w:sz w:val="24"/>
          <w:szCs w:val="24"/>
          <w:lang w:val="en-HK" w:eastAsia="zh-TW"/>
        </w:rPr>
        <w:t xml:space="preserve"> </w:t>
      </w:r>
      <w:r w:rsidRPr="005E1470">
        <w:rPr>
          <w:rFonts w:asciiTheme="majorEastAsia" w:eastAsiaTheme="majorEastAsia" w:hAnsiTheme="majorEastAsia" w:cs="TimesNewRomanPSMT" w:hint="eastAsia"/>
          <w:sz w:val="24"/>
          <w:szCs w:val="24"/>
          <w:lang w:val="en-HK" w:eastAsia="zh-TW"/>
        </w:rPr>
        <w:t>條，聯交所亦有權附加較短的特定補救期限（如適用）。</w:t>
      </w:r>
    </w:p>
    <w:p w14:paraId="06422F05" w14:textId="77777777" w:rsidR="0004200F" w:rsidRPr="005E1470" w:rsidRDefault="0004200F" w:rsidP="00C43C39">
      <w:pPr>
        <w:widowControl/>
        <w:adjustRightInd w:val="0"/>
        <w:ind w:left="142"/>
        <w:jc w:val="both"/>
        <w:rPr>
          <w:rFonts w:asciiTheme="majorEastAsia" w:eastAsiaTheme="majorEastAsia" w:hAnsiTheme="majorEastAsia" w:cs="TimesNewRomanPSMT"/>
          <w:sz w:val="24"/>
          <w:szCs w:val="24"/>
          <w:lang w:val="en-HK" w:eastAsia="zh-TW"/>
        </w:rPr>
      </w:pPr>
    </w:p>
    <w:p w14:paraId="082C8867" w14:textId="1E619AD9" w:rsidR="0004200F" w:rsidRPr="005E1470" w:rsidRDefault="0004200F" w:rsidP="00C43C39">
      <w:pPr>
        <w:widowControl/>
        <w:adjustRightInd w:val="0"/>
        <w:ind w:left="142"/>
        <w:jc w:val="both"/>
        <w:rPr>
          <w:rFonts w:asciiTheme="majorEastAsia" w:eastAsiaTheme="majorEastAsia" w:hAnsiTheme="majorEastAsia" w:cs="TimesNewRomanPSMT"/>
          <w:sz w:val="24"/>
          <w:szCs w:val="24"/>
          <w:lang w:val="en-HK" w:eastAsia="zh-TW"/>
        </w:rPr>
      </w:pPr>
      <w:r w:rsidRPr="005E1470">
        <w:rPr>
          <w:rFonts w:asciiTheme="majorEastAsia" w:eastAsiaTheme="majorEastAsia" w:hAnsiTheme="majorEastAsia" w:cs="TimesNewRomanPSMT" w:hint="eastAsia"/>
          <w:sz w:val="24"/>
          <w:szCs w:val="24"/>
          <w:lang w:val="en-HK" w:eastAsia="zh-TW"/>
        </w:rPr>
        <w:t>於本公告日期，</w:t>
      </w:r>
      <w:r w:rsidR="00EE7AB7" w:rsidRPr="009C1EFA">
        <w:rPr>
          <w:rFonts w:asciiTheme="majorEastAsia" w:eastAsiaTheme="majorEastAsia" w:hAnsiTheme="majorEastAsia" w:cs="TimesNewRomanPSMT" w:hint="eastAsia"/>
          <w:sz w:val="24"/>
          <w:szCs w:val="24"/>
          <w:lang w:val="en-HK" w:eastAsia="zh-TW"/>
        </w:rPr>
        <w:t>本</w:t>
      </w:r>
      <w:r w:rsidRPr="005E1470">
        <w:rPr>
          <w:rFonts w:asciiTheme="majorEastAsia" w:eastAsiaTheme="majorEastAsia" w:hAnsiTheme="majorEastAsia" w:cs="TimesNewRomanPSMT" w:hint="eastAsia"/>
          <w:sz w:val="24"/>
          <w:szCs w:val="24"/>
          <w:lang w:val="en-HK" w:eastAsia="zh-TW"/>
        </w:rPr>
        <w:t>公司並無更新復牌進度。</w:t>
      </w:r>
    </w:p>
    <w:p w14:paraId="14BE8093" w14:textId="77777777" w:rsidR="0004200F" w:rsidRPr="005E1470" w:rsidRDefault="0004200F" w:rsidP="00C43C39">
      <w:pPr>
        <w:widowControl/>
        <w:adjustRightInd w:val="0"/>
        <w:ind w:left="142"/>
        <w:jc w:val="both"/>
        <w:rPr>
          <w:rFonts w:asciiTheme="majorEastAsia" w:eastAsiaTheme="majorEastAsia" w:hAnsiTheme="majorEastAsia" w:cs="TimesNewRomanPSMT"/>
          <w:sz w:val="24"/>
          <w:szCs w:val="24"/>
          <w:lang w:val="en-HK" w:eastAsia="zh-TW"/>
        </w:rPr>
      </w:pPr>
    </w:p>
    <w:p w14:paraId="79D996D4" w14:textId="004F48B2" w:rsidR="0007007F" w:rsidRPr="005E1470" w:rsidRDefault="00EE7AB7" w:rsidP="00C43C39">
      <w:pPr>
        <w:widowControl/>
        <w:adjustRightInd w:val="0"/>
        <w:ind w:left="142"/>
        <w:jc w:val="both"/>
        <w:rPr>
          <w:rFonts w:asciiTheme="majorEastAsia" w:eastAsiaTheme="majorEastAsia" w:hAnsiTheme="majorEastAsia" w:cs="TimesNewRomanPSMT"/>
          <w:sz w:val="24"/>
          <w:szCs w:val="24"/>
          <w:lang w:val="en-HK" w:eastAsia="zh-TW"/>
        </w:rPr>
      </w:pPr>
      <w:r w:rsidRPr="009C1EFA">
        <w:rPr>
          <w:rFonts w:asciiTheme="majorEastAsia" w:eastAsiaTheme="majorEastAsia" w:hAnsiTheme="majorEastAsia" w:cs="TimesNewRomanPSMT" w:hint="eastAsia"/>
          <w:sz w:val="24"/>
          <w:szCs w:val="24"/>
          <w:lang w:val="en-HK" w:eastAsia="zh-TW"/>
        </w:rPr>
        <w:t>本</w:t>
      </w:r>
      <w:r w:rsidR="0004200F" w:rsidRPr="005E1470">
        <w:rPr>
          <w:rFonts w:asciiTheme="majorEastAsia" w:eastAsiaTheme="majorEastAsia" w:hAnsiTheme="majorEastAsia" w:cs="TimesNewRomanPSMT" w:hint="eastAsia"/>
          <w:sz w:val="24"/>
          <w:szCs w:val="24"/>
          <w:lang w:val="en-HK" w:eastAsia="zh-TW"/>
        </w:rPr>
        <w:t>公司將適當地及適時地刊發進一步公告，以更新</w:t>
      </w:r>
      <w:r w:rsidRPr="009C1EFA">
        <w:rPr>
          <w:rFonts w:asciiTheme="majorEastAsia" w:eastAsiaTheme="majorEastAsia" w:hAnsiTheme="majorEastAsia" w:cs="TimesNewRomanPSMT" w:hint="eastAsia"/>
          <w:sz w:val="24"/>
          <w:szCs w:val="24"/>
          <w:lang w:val="en-HK" w:eastAsia="zh-TW"/>
        </w:rPr>
        <w:t>本</w:t>
      </w:r>
      <w:r w:rsidR="0004200F" w:rsidRPr="005E1470">
        <w:rPr>
          <w:rFonts w:asciiTheme="majorEastAsia" w:eastAsiaTheme="majorEastAsia" w:hAnsiTheme="majorEastAsia" w:cs="TimesNewRomanPSMT" w:hint="eastAsia"/>
          <w:sz w:val="24"/>
          <w:szCs w:val="24"/>
          <w:lang w:val="en-HK" w:eastAsia="zh-TW"/>
        </w:rPr>
        <w:t>公司的復牌進度</w:t>
      </w:r>
      <w:r w:rsidR="0004200F" w:rsidRPr="005E1470">
        <w:rPr>
          <w:rFonts w:asciiTheme="majorEastAsia" w:eastAsiaTheme="majorEastAsia" w:hAnsiTheme="majorEastAsia" w:cs="TimesNewRomanPSMT"/>
          <w:sz w:val="24"/>
          <w:szCs w:val="24"/>
          <w:lang w:val="en-HK" w:eastAsia="zh-TW"/>
        </w:rPr>
        <w:t xml:space="preserve"> </w:t>
      </w:r>
      <w:r w:rsidR="0004200F" w:rsidRPr="005E1470">
        <w:rPr>
          <w:rFonts w:asciiTheme="majorEastAsia" w:eastAsiaTheme="majorEastAsia" w:hAnsiTheme="majorEastAsia" w:cs="TimesNewRomanPSMT" w:hint="eastAsia"/>
          <w:sz w:val="24"/>
          <w:szCs w:val="24"/>
          <w:lang w:val="en-HK" w:eastAsia="zh-TW"/>
        </w:rPr>
        <w:t>。</w:t>
      </w:r>
    </w:p>
    <w:p w14:paraId="4A7037E0" w14:textId="77777777" w:rsidR="00397078" w:rsidRPr="005E1470" w:rsidRDefault="00397078" w:rsidP="005E1470">
      <w:pPr>
        <w:pStyle w:val="BodyText"/>
        <w:spacing w:before="1"/>
        <w:ind w:right="108"/>
        <w:jc w:val="both"/>
        <w:rPr>
          <w:rFonts w:asciiTheme="majorEastAsia" w:eastAsiaTheme="majorEastAsia" w:hAnsiTheme="majorEastAsia"/>
          <w:b/>
        </w:rPr>
      </w:pPr>
    </w:p>
    <w:p w14:paraId="7F54E097" w14:textId="7CA4787A" w:rsidR="004B014B" w:rsidRPr="005E1470" w:rsidRDefault="0039079E" w:rsidP="006720CA">
      <w:pPr>
        <w:pStyle w:val="BodyText"/>
        <w:spacing w:before="1"/>
        <w:ind w:left="112" w:right="108"/>
        <w:jc w:val="both"/>
        <w:rPr>
          <w:rFonts w:asciiTheme="majorEastAsia" w:eastAsiaTheme="majorEastAsia" w:hAnsiTheme="majorEastAsia"/>
          <w:b/>
        </w:rPr>
      </w:pPr>
      <w:r w:rsidRPr="005E1470">
        <w:rPr>
          <w:rFonts w:asciiTheme="majorEastAsia" w:eastAsiaTheme="majorEastAsia" w:hAnsiTheme="majorEastAsia" w:cs="PMingLiU" w:hint="eastAsia"/>
          <w:b/>
          <w:bCs/>
        </w:rPr>
        <w:t>繼續暫停買賣</w:t>
      </w:r>
      <w:r w:rsidR="004B014B" w:rsidRPr="005E1470">
        <w:rPr>
          <w:rFonts w:asciiTheme="majorEastAsia" w:eastAsiaTheme="majorEastAsia" w:hAnsiTheme="majorEastAsia" w:cs="PMingLiU" w:hint="eastAsia"/>
          <w:b/>
        </w:rPr>
        <w:t>的最新情況</w:t>
      </w:r>
    </w:p>
    <w:p w14:paraId="40F44AA8" w14:textId="5F4865D1" w:rsidR="006720CA" w:rsidRPr="005E1470" w:rsidRDefault="006720CA" w:rsidP="00397078">
      <w:pPr>
        <w:pStyle w:val="BodyText"/>
        <w:spacing w:before="1"/>
        <w:ind w:right="108"/>
        <w:jc w:val="both"/>
        <w:rPr>
          <w:rFonts w:asciiTheme="majorEastAsia" w:eastAsiaTheme="majorEastAsia" w:hAnsiTheme="majorEastAsia"/>
        </w:rPr>
      </w:pPr>
    </w:p>
    <w:p w14:paraId="7776F231" w14:textId="6E1B28C3" w:rsidR="00B80B44" w:rsidRPr="005E1470" w:rsidRDefault="00B80B44" w:rsidP="006720CA">
      <w:pPr>
        <w:pStyle w:val="BodyText"/>
        <w:spacing w:before="1"/>
        <w:ind w:left="112" w:right="108"/>
        <w:jc w:val="both"/>
        <w:rPr>
          <w:rFonts w:asciiTheme="majorEastAsia" w:eastAsiaTheme="majorEastAsia" w:hAnsiTheme="majorEastAsia"/>
        </w:rPr>
      </w:pPr>
      <w:r w:rsidRPr="005E1470">
        <w:rPr>
          <w:rFonts w:asciiTheme="majorEastAsia" w:eastAsiaTheme="majorEastAsia" w:hAnsiTheme="majorEastAsia" w:cs="PMingLiU" w:hint="eastAsia"/>
        </w:rPr>
        <w:t>本公司股份已於</w:t>
      </w:r>
      <w:r w:rsidRPr="005E1470">
        <w:rPr>
          <w:rFonts w:asciiTheme="majorEastAsia" w:eastAsiaTheme="majorEastAsia" w:hAnsiTheme="majorEastAsia"/>
        </w:rPr>
        <w:t xml:space="preserve"> </w:t>
      </w:r>
      <w:r w:rsidRPr="005E1470">
        <w:rPr>
          <w:rFonts w:eastAsiaTheme="majorEastAsia"/>
        </w:rPr>
        <w:t>2021</w:t>
      </w:r>
      <w:r w:rsidRPr="005E1470">
        <w:rPr>
          <w:rFonts w:asciiTheme="majorEastAsia" w:eastAsiaTheme="majorEastAsia" w:hAnsiTheme="majorEastAsia"/>
        </w:rPr>
        <w:t xml:space="preserve"> </w:t>
      </w:r>
      <w:r w:rsidRPr="005E1470">
        <w:rPr>
          <w:rFonts w:asciiTheme="majorEastAsia" w:eastAsiaTheme="majorEastAsia" w:hAnsiTheme="majorEastAsia" w:hint="eastAsia"/>
        </w:rPr>
        <w:t>年</w:t>
      </w:r>
      <w:r w:rsidRPr="005E1470">
        <w:rPr>
          <w:rFonts w:eastAsiaTheme="majorEastAsia"/>
        </w:rPr>
        <w:t xml:space="preserve"> 12</w:t>
      </w:r>
      <w:r w:rsidRPr="005E1470">
        <w:rPr>
          <w:rFonts w:asciiTheme="majorEastAsia" w:eastAsiaTheme="majorEastAsia" w:hAnsiTheme="majorEastAsia"/>
        </w:rPr>
        <w:t xml:space="preserve"> </w:t>
      </w:r>
      <w:r w:rsidRPr="005E1470">
        <w:rPr>
          <w:rFonts w:asciiTheme="majorEastAsia" w:eastAsiaTheme="majorEastAsia" w:hAnsiTheme="majorEastAsia" w:hint="eastAsia"/>
        </w:rPr>
        <w:t>月</w:t>
      </w:r>
      <w:r w:rsidRPr="005E1470">
        <w:rPr>
          <w:rFonts w:asciiTheme="majorEastAsia" w:eastAsiaTheme="majorEastAsia" w:hAnsiTheme="majorEastAsia"/>
        </w:rPr>
        <w:t xml:space="preserve"> </w:t>
      </w:r>
      <w:r w:rsidRPr="005E1470">
        <w:rPr>
          <w:rFonts w:eastAsiaTheme="majorEastAsia"/>
        </w:rPr>
        <w:t>13</w:t>
      </w:r>
      <w:r w:rsidRPr="005E1470">
        <w:rPr>
          <w:rFonts w:asciiTheme="majorEastAsia" w:eastAsiaTheme="majorEastAsia" w:hAnsiTheme="majorEastAsia"/>
        </w:rPr>
        <w:t xml:space="preserve"> </w:t>
      </w:r>
      <w:r w:rsidRPr="005E1470">
        <w:rPr>
          <w:rFonts w:asciiTheme="majorEastAsia" w:eastAsiaTheme="majorEastAsia" w:hAnsiTheme="majorEastAsia" w:hint="eastAsia"/>
        </w:rPr>
        <w:t>日上午</w:t>
      </w:r>
      <w:r w:rsidRPr="005E1470">
        <w:rPr>
          <w:rFonts w:asciiTheme="majorEastAsia" w:eastAsiaTheme="majorEastAsia" w:hAnsiTheme="majorEastAsia"/>
        </w:rPr>
        <w:t xml:space="preserve"> </w:t>
      </w:r>
      <w:r w:rsidRPr="005E1470">
        <w:rPr>
          <w:rFonts w:eastAsiaTheme="majorEastAsia"/>
        </w:rPr>
        <w:t>11</w:t>
      </w:r>
      <w:r w:rsidRPr="005E1470">
        <w:rPr>
          <w:rFonts w:asciiTheme="majorEastAsia" w:eastAsiaTheme="majorEastAsia" w:hAnsiTheme="majorEastAsia"/>
        </w:rPr>
        <w:t xml:space="preserve"> </w:t>
      </w:r>
      <w:r w:rsidRPr="005E1470">
        <w:rPr>
          <w:rFonts w:asciiTheme="majorEastAsia" w:eastAsiaTheme="majorEastAsia" w:hAnsiTheme="majorEastAsia" w:hint="eastAsia"/>
        </w:rPr>
        <w:t>時</w:t>
      </w:r>
      <w:r w:rsidRPr="005E1470">
        <w:rPr>
          <w:rFonts w:eastAsiaTheme="majorEastAsia"/>
        </w:rPr>
        <w:t xml:space="preserve"> 58</w:t>
      </w:r>
      <w:r w:rsidRPr="005E1470">
        <w:rPr>
          <w:rFonts w:asciiTheme="majorEastAsia" w:eastAsiaTheme="majorEastAsia" w:hAnsiTheme="majorEastAsia"/>
        </w:rPr>
        <w:t xml:space="preserve"> </w:t>
      </w:r>
      <w:r w:rsidRPr="005E1470">
        <w:rPr>
          <w:rFonts w:asciiTheme="majorEastAsia" w:eastAsiaTheme="majorEastAsia" w:hAnsiTheme="majorEastAsia" w:cs="PMingLiU" w:hint="eastAsia"/>
        </w:rPr>
        <w:t>分起於聯交所暫停買賣，並將會繼續暫停至另行通知為止。</w:t>
      </w:r>
      <w:r w:rsidRPr="005E1470">
        <w:rPr>
          <w:rFonts w:asciiTheme="majorEastAsia" w:eastAsiaTheme="majorEastAsia" w:hAnsiTheme="majorEastAsia"/>
        </w:rPr>
        <w:t xml:space="preserve"> </w:t>
      </w:r>
    </w:p>
    <w:p w14:paraId="232C4606" w14:textId="77777777" w:rsidR="005E1470" w:rsidRPr="005E1470" w:rsidRDefault="005E1470" w:rsidP="006720CA">
      <w:pPr>
        <w:rPr>
          <w:rFonts w:asciiTheme="majorEastAsia" w:eastAsiaTheme="majorEastAsia" w:hAnsiTheme="majorEastAsia"/>
          <w:sz w:val="24"/>
          <w:szCs w:val="24"/>
        </w:rPr>
      </w:pPr>
    </w:p>
    <w:p w14:paraId="41226EAB" w14:textId="60FC79D9" w:rsidR="00E526FC" w:rsidRPr="005E1470" w:rsidRDefault="00E526FC" w:rsidP="006720CA">
      <w:pPr>
        <w:rPr>
          <w:rFonts w:asciiTheme="majorEastAsia" w:eastAsiaTheme="majorEastAsia" w:hAnsiTheme="majorEastAsia"/>
          <w:sz w:val="24"/>
          <w:szCs w:val="24"/>
        </w:rPr>
      </w:pPr>
    </w:p>
    <w:p w14:paraId="50DB70F8" w14:textId="77777777" w:rsidR="00E526FC" w:rsidRPr="005E1470" w:rsidRDefault="00E526FC" w:rsidP="006720CA">
      <w:pPr>
        <w:rPr>
          <w:rFonts w:asciiTheme="majorEastAsia" w:eastAsiaTheme="majorEastAsia" w:hAnsiTheme="majorEastAsia"/>
          <w:sz w:val="24"/>
          <w:szCs w:val="24"/>
        </w:rPr>
      </w:pPr>
    </w:p>
    <w:p w14:paraId="5D217E75" w14:textId="4D64D583" w:rsidR="006720CA" w:rsidRPr="005E1470" w:rsidRDefault="00B80B44" w:rsidP="006720CA">
      <w:pPr>
        <w:pStyle w:val="BodyText"/>
        <w:spacing w:before="1"/>
        <w:ind w:left="5202" w:right="100"/>
        <w:jc w:val="center"/>
        <w:rPr>
          <w:rFonts w:asciiTheme="majorEastAsia" w:eastAsiaTheme="majorEastAsia" w:hAnsiTheme="majorEastAsia"/>
        </w:rPr>
      </w:pPr>
      <w:r w:rsidRPr="005E1470">
        <w:rPr>
          <w:rFonts w:asciiTheme="majorEastAsia" w:eastAsiaTheme="majorEastAsia" w:hAnsiTheme="majorEastAsia" w:cs="PMingLiU" w:hint="eastAsia"/>
        </w:rPr>
        <w:t>代表</w:t>
      </w:r>
    </w:p>
    <w:p w14:paraId="68FD2904" w14:textId="1A4E8152" w:rsidR="006720CA" w:rsidRPr="005E1470" w:rsidRDefault="00B80B44" w:rsidP="006720CA">
      <w:pPr>
        <w:pStyle w:val="BodyText"/>
        <w:spacing w:before="1"/>
        <w:ind w:left="5202" w:right="100"/>
        <w:jc w:val="center"/>
        <w:rPr>
          <w:rFonts w:asciiTheme="majorEastAsia" w:eastAsiaTheme="majorEastAsia" w:hAnsiTheme="majorEastAsia"/>
          <w:b/>
          <w:bCs/>
        </w:rPr>
      </w:pPr>
      <w:r w:rsidRPr="005E1470">
        <w:rPr>
          <w:rFonts w:asciiTheme="majorEastAsia" w:eastAsiaTheme="majorEastAsia" w:hAnsiTheme="majorEastAsia" w:cs="PMingLiU" w:hint="eastAsia"/>
          <w:b/>
          <w:bCs/>
        </w:rPr>
        <w:t>麒麟集團控股有限公司</w:t>
      </w:r>
    </w:p>
    <w:p w14:paraId="531B687A" w14:textId="1FB2CE65" w:rsidR="006720CA" w:rsidRPr="005E1470" w:rsidRDefault="00B80B44" w:rsidP="006720CA">
      <w:pPr>
        <w:pStyle w:val="BodyText"/>
        <w:spacing w:before="1"/>
        <w:ind w:left="5202" w:right="100"/>
        <w:jc w:val="center"/>
        <w:rPr>
          <w:rFonts w:asciiTheme="majorEastAsia" w:eastAsiaTheme="majorEastAsia" w:hAnsiTheme="majorEastAsia"/>
          <w:b/>
          <w:bCs/>
        </w:rPr>
      </w:pPr>
      <w:r w:rsidRPr="005E1470">
        <w:rPr>
          <w:rFonts w:asciiTheme="majorEastAsia" w:eastAsiaTheme="majorEastAsia" w:hAnsiTheme="majorEastAsia" w:cs="PMingLiU" w:hint="eastAsia"/>
          <w:b/>
          <w:bCs/>
        </w:rPr>
        <w:t>（強制清盤中）</w:t>
      </w:r>
    </w:p>
    <w:p w14:paraId="5D83EAFB" w14:textId="79BDF106" w:rsidR="006720CA" w:rsidRPr="005E1470" w:rsidRDefault="00B80B44" w:rsidP="006720CA">
      <w:pPr>
        <w:pStyle w:val="BodyText"/>
        <w:spacing w:before="1"/>
        <w:ind w:left="5202" w:right="100"/>
        <w:jc w:val="center"/>
        <w:rPr>
          <w:rFonts w:asciiTheme="majorEastAsia" w:eastAsiaTheme="majorEastAsia" w:hAnsiTheme="majorEastAsia"/>
          <w:b/>
          <w:bCs/>
        </w:rPr>
      </w:pPr>
      <w:r w:rsidRPr="005E1470">
        <w:rPr>
          <w:rFonts w:asciiTheme="majorEastAsia" w:eastAsiaTheme="majorEastAsia" w:hAnsiTheme="majorEastAsia" w:cs="PMingLiU" w:hint="eastAsia"/>
          <w:b/>
          <w:bCs/>
        </w:rPr>
        <w:t>馬德民</w:t>
      </w:r>
    </w:p>
    <w:p w14:paraId="28DA9725" w14:textId="5035A4CA" w:rsidR="006720CA" w:rsidRPr="005E1470" w:rsidRDefault="00950AD6" w:rsidP="006720CA">
      <w:pPr>
        <w:pStyle w:val="BodyText"/>
        <w:spacing w:before="1"/>
        <w:ind w:left="5202" w:right="100"/>
        <w:jc w:val="center"/>
        <w:rPr>
          <w:rFonts w:asciiTheme="majorEastAsia" w:eastAsiaTheme="majorEastAsia" w:hAnsiTheme="majorEastAsia"/>
          <w:b/>
          <w:bCs/>
        </w:rPr>
      </w:pPr>
      <w:r w:rsidRPr="005E1470">
        <w:rPr>
          <w:rFonts w:asciiTheme="majorEastAsia" w:eastAsiaTheme="majorEastAsia" w:hAnsiTheme="majorEastAsia" w:cs="PMingLiU" w:hint="eastAsia"/>
          <w:b/>
          <w:bCs/>
        </w:rPr>
        <w:t>黃國強</w:t>
      </w:r>
    </w:p>
    <w:p w14:paraId="64E538DC" w14:textId="7CF6FD93" w:rsidR="006720CA" w:rsidRPr="005E1470" w:rsidRDefault="00C25305" w:rsidP="006720CA">
      <w:pPr>
        <w:pStyle w:val="BodyText"/>
        <w:spacing w:before="1"/>
        <w:ind w:left="5202" w:right="100"/>
        <w:jc w:val="center"/>
        <w:rPr>
          <w:rFonts w:asciiTheme="majorEastAsia" w:eastAsiaTheme="majorEastAsia" w:hAnsiTheme="majorEastAsia"/>
        </w:rPr>
      </w:pPr>
      <w:r w:rsidRPr="005E1470">
        <w:rPr>
          <w:rFonts w:asciiTheme="majorEastAsia" w:eastAsiaTheme="majorEastAsia" w:hAnsiTheme="majorEastAsia" w:cs="PMingLiU" w:hint="eastAsia"/>
        </w:rPr>
        <w:t>共同及各別清盤人</w:t>
      </w:r>
    </w:p>
    <w:p w14:paraId="48C348A2" w14:textId="12D40D6B" w:rsidR="006720CA" w:rsidRPr="005E1470" w:rsidRDefault="000F7860" w:rsidP="006720CA">
      <w:pPr>
        <w:pStyle w:val="BodyText"/>
        <w:spacing w:before="1"/>
        <w:ind w:left="5202" w:right="100"/>
        <w:jc w:val="center"/>
        <w:rPr>
          <w:rFonts w:asciiTheme="majorEastAsia" w:eastAsiaTheme="majorEastAsia" w:hAnsiTheme="majorEastAsia"/>
        </w:rPr>
      </w:pPr>
      <w:r w:rsidRPr="005E1470">
        <w:rPr>
          <w:rFonts w:asciiTheme="majorEastAsia" w:eastAsiaTheme="majorEastAsia" w:hAnsiTheme="majorEastAsia" w:cs="PMingLiU" w:hint="eastAsia"/>
        </w:rPr>
        <w:t>作為本公司代理人及代表行事</w:t>
      </w:r>
    </w:p>
    <w:p w14:paraId="06C63A3C" w14:textId="2D646038" w:rsidR="006720CA" w:rsidRPr="005E1470" w:rsidRDefault="000F7860" w:rsidP="006720CA">
      <w:pPr>
        <w:pStyle w:val="BodyText"/>
        <w:spacing w:before="1"/>
        <w:ind w:left="5202" w:right="100"/>
        <w:jc w:val="center"/>
        <w:rPr>
          <w:rFonts w:asciiTheme="majorEastAsia" w:eastAsiaTheme="majorEastAsia" w:hAnsiTheme="majorEastAsia"/>
        </w:rPr>
      </w:pPr>
      <w:r w:rsidRPr="005E1470">
        <w:rPr>
          <w:rFonts w:asciiTheme="majorEastAsia" w:eastAsiaTheme="majorEastAsia" w:hAnsiTheme="majorEastAsia" w:cs="PMingLiU" w:hint="eastAsia"/>
        </w:rPr>
        <w:t>無須承擔任何個人責任</w:t>
      </w:r>
    </w:p>
    <w:p w14:paraId="7DB4B8EE" w14:textId="17F41DD3" w:rsidR="006720CA" w:rsidRPr="005E1470" w:rsidRDefault="006720CA" w:rsidP="006720CA">
      <w:pPr>
        <w:pStyle w:val="BodyText"/>
        <w:spacing w:before="8"/>
        <w:rPr>
          <w:rFonts w:asciiTheme="majorEastAsia" w:eastAsiaTheme="majorEastAsia" w:hAnsiTheme="majorEastAsia"/>
        </w:rPr>
      </w:pPr>
    </w:p>
    <w:p w14:paraId="0B28E59F" w14:textId="3AFDC08E" w:rsidR="00D6036A" w:rsidRPr="005E1470" w:rsidRDefault="00D6036A" w:rsidP="006720CA">
      <w:pPr>
        <w:pStyle w:val="BodyText"/>
        <w:spacing w:before="8"/>
        <w:rPr>
          <w:rFonts w:asciiTheme="majorEastAsia" w:eastAsiaTheme="majorEastAsia" w:hAnsiTheme="majorEastAsia"/>
        </w:rPr>
      </w:pPr>
    </w:p>
    <w:p w14:paraId="33D0DF7A" w14:textId="77777777" w:rsidR="00D6036A" w:rsidRPr="005E1470" w:rsidRDefault="00D6036A" w:rsidP="006720CA">
      <w:pPr>
        <w:pStyle w:val="BodyText"/>
        <w:spacing w:before="8"/>
        <w:rPr>
          <w:rFonts w:asciiTheme="majorEastAsia" w:eastAsiaTheme="majorEastAsia" w:hAnsiTheme="majorEastAsia"/>
        </w:rPr>
      </w:pPr>
    </w:p>
    <w:p w14:paraId="1A3177ED" w14:textId="4CAED9C8" w:rsidR="006720CA" w:rsidRPr="005E1470" w:rsidRDefault="00397078" w:rsidP="00397078">
      <w:pPr>
        <w:pStyle w:val="BodyText"/>
        <w:spacing w:before="1"/>
        <w:ind w:right="100"/>
        <w:rPr>
          <w:rFonts w:asciiTheme="majorEastAsia" w:eastAsiaTheme="majorEastAsia" w:hAnsiTheme="majorEastAsia"/>
        </w:rPr>
      </w:pPr>
      <w:r w:rsidRPr="005E1470">
        <w:rPr>
          <w:rFonts w:asciiTheme="majorEastAsia" w:eastAsiaTheme="majorEastAsia" w:hAnsiTheme="majorEastAsia" w:cs="PMingLiU" w:hint="eastAsia"/>
        </w:rPr>
        <w:t>香港，</w:t>
      </w:r>
      <w:r w:rsidRPr="005E1470">
        <w:rPr>
          <w:rFonts w:asciiTheme="majorEastAsia" w:eastAsiaTheme="majorEastAsia" w:hAnsiTheme="majorEastAsia"/>
        </w:rPr>
        <w:t>2022</w:t>
      </w:r>
      <w:r w:rsidRPr="005E1470">
        <w:rPr>
          <w:rFonts w:asciiTheme="majorEastAsia" w:eastAsiaTheme="majorEastAsia" w:hAnsiTheme="majorEastAsia" w:hint="eastAsia"/>
        </w:rPr>
        <w:t>年</w:t>
      </w:r>
      <w:r w:rsidRPr="005E1470">
        <w:rPr>
          <w:rFonts w:asciiTheme="majorEastAsia" w:eastAsiaTheme="majorEastAsia" w:hAnsiTheme="majorEastAsia"/>
        </w:rPr>
        <w:t>6</w:t>
      </w:r>
      <w:r w:rsidRPr="005E1470">
        <w:rPr>
          <w:rFonts w:asciiTheme="majorEastAsia" w:eastAsiaTheme="majorEastAsia" w:hAnsiTheme="majorEastAsia" w:hint="eastAsia"/>
        </w:rPr>
        <w:t>月</w:t>
      </w:r>
      <w:r w:rsidR="00D663FD" w:rsidRPr="005E1470">
        <w:rPr>
          <w:rFonts w:asciiTheme="majorEastAsia" w:eastAsiaTheme="majorEastAsia" w:hAnsiTheme="majorEastAsia"/>
        </w:rPr>
        <w:t>21</w:t>
      </w:r>
      <w:r w:rsidRPr="005E1470">
        <w:rPr>
          <w:rFonts w:asciiTheme="majorEastAsia" w:eastAsiaTheme="majorEastAsia" w:hAnsiTheme="majorEastAsia" w:cs="PMingLiU" w:hint="eastAsia"/>
        </w:rPr>
        <w:t>日</w:t>
      </w:r>
    </w:p>
    <w:p w14:paraId="76D27FFC" w14:textId="77777777" w:rsidR="006720CA" w:rsidRPr="005E1470" w:rsidRDefault="006720CA" w:rsidP="006720CA">
      <w:pPr>
        <w:pStyle w:val="BodyText"/>
        <w:spacing w:before="9"/>
        <w:rPr>
          <w:rFonts w:asciiTheme="majorEastAsia" w:eastAsiaTheme="majorEastAsia" w:hAnsiTheme="majorEastAsia"/>
        </w:rPr>
      </w:pPr>
    </w:p>
    <w:p w14:paraId="4797B209" w14:textId="064950F8" w:rsidR="00BD485B" w:rsidRPr="005E1470" w:rsidRDefault="003926A6">
      <w:pPr>
        <w:rPr>
          <w:rFonts w:asciiTheme="majorEastAsia" w:eastAsiaTheme="majorEastAsia" w:hAnsiTheme="majorEastAsia"/>
          <w:i/>
          <w:iCs/>
          <w:sz w:val="24"/>
          <w:szCs w:val="24"/>
        </w:rPr>
      </w:pPr>
      <w:r w:rsidRPr="005E1470">
        <w:rPr>
          <w:rFonts w:asciiTheme="majorEastAsia" w:eastAsiaTheme="majorEastAsia" w:hAnsiTheme="majorEastAsia" w:cs="PMingLiU" w:hint="eastAsia"/>
          <w:i/>
          <w:iCs/>
          <w:sz w:val="24"/>
          <w:szCs w:val="24"/>
        </w:rPr>
        <w:t>於本公告日期，董事會包括執行董事王金漢先生、周文軍先生、王建坤先生、洪達智先生及張陽先生，以及獨立非執行董事為李暢悅先生。</w:t>
      </w:r>
      <w:r w:rsidRPr="005E1470">
        <w:rPr>
          <w:rFonts w:asciiTheme="majorEastAsia" w:eastAsiaTheme="majorEastAsia" w:hAnsiTheme="majorEastAsia"/>
          <w:i/>
          <w:iCs/>
          <w:sz w:val="24"/>
          <w:szCs w:val="24"/>
        </w:rPr>
        <w:t xml:space="preserve"> </w:t>
      </w:r>
    </w:p>
    <w:p w14:paraId="353765CC" w14:textId="77777777" w:rsidR="00BD485B" w:rsidRPr="005E1470" w:rsidRDefault="00BD485B">
      <w:pPr>
        <w:rPr>
          <w:rFonts w:asciiTheme="majorEastAsia" w:eastAsiaTheme="majorEastAsia" w:hAnsiTheme="majorEastAsia"/>
          <w:i/>
          <w:iCs/>
          <w:sz w:val="24"/>
          <w:szCs w:val="24"/>
        </w:rPr>
      </w:pPr>
    </w:p>
    <w:p w14:paraId="42D9FEA7" w14:textId="797FC1B6" w:rsidR="00E80671" w:rsidRPr="005E1470" w:rsidRDefault="003926A6">
      <w:pPr>
        <w:rPr>
          <w:rFonts w:asciiTheme="majorEastAsia" w:eastAsiaTheme="majorEastAsia" w:hAnsiTheme="majorEastAsia"/>
          <w:sz w:val="24"/>
          <w:szCs w:val="24"/>
        </w:rPr>
      </w:pPr>
      <w:r w:rsidRPr="005E1470">
        <w:rPr>
          <w:rFonts w:asciiTheme="majorEastAsia" w:eastAsiaTheme="majorEastAsia" w:hAnsiTheme="majorEastAsia" w:cs="PMingLiU" w:hint="eastAsia"/>
          <w:i/>
          <w:iCs/>
          <w:sz w:val="24"/>
          <w:szCs w:val="24"/>
        </w:rPr>
        <w:lastRenderedPageBreak/>
        <w:t>本公司的事務、業務和財產由只作為公司代理人及代表行事的共同及各別清盤人管理，並毋須承擔任何個人責任。</w:t>
      </w:r>
    </w:p>
    <w:sectPr w:rsidR="00E80671" w:rsidRPr="005E1470" w:rsidSect="004039A5">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8ECDA" w14:textId="77777777" w:rsidR="00CB12E8" w:rsidRDefault="00E42FAF">
      <w:r>
        <w:separator/>
      </w:r>
    </w:p>
  </w:endnote>
  <w:endnote w:type="continuationSeparator" w:id="0">
    <w:p w14:paraId="3A233FE4" w14:textId="77777777" w:rsidR="00CB12E8" w:rsidRDefault="00E4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icrosoft GothicNeo Light">
    <w:charset w:val="81"/>
    <w:family w:val="swiss"/>
    <w:pitch w:val="variable"/>
    <w:sig w:usb0="800002BF" w:usb1="29D7A47B" w:usb2="00000010" w:usb3="00000000" w:csb0="0029009F" w:csb1="00000000"/>
  </w:font>
  <w:font w:name="Microsoft JhengHei">
    <w:panose1 w:val="020B0604030504040204"/>
    <w:charset w:val="88"/>
    <w:family w:val="swiss"/>
    <w:pitch w:val="variable"/>
    <w:sig w:usb0="000002A7" w:usb1="28CF4400" w:usb2="00000016" w:usb3="00000000" w:csb0="00100009"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ABC37" w14:textId="77777777" w:rsidR="00CB12E8" w:rsidRDefault="00E42FAF">
      <w:r>
        <w:separator/>
      </w:r>
    </w:p>
  </w:footnote>
  <w:footnote w:type="continuationSeparator" w:id="0">
    <w:p w14:paraId="26A90C61" w14:textId="77777777" w:rsidR="00CB12E8" w:rsidRDefault="00E42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13373"/>
    <w:multiLevelType w:val="hybridMultilevel"/>
    <w:tmpl w:val="BEE051B0"/>
    <w:lvl w:ilvl="0" w:tplc="1782441E">
      <w:start w:val="1"/>
      <w:numFmt w:val="decimal"/>
      <w:lvlText w:val="(%1)"/>
      <w:lvlJc w:val="left"/>
      <w:pPr>
        <w:ind w:left="472" w:hanging="360"/>
      </w:pPr>
      <w:rPr>
        <w:rFonts w:hint="default"/>
      </w:rPr>
    </w:lvl>
    <w:lvl w:ilvl="1" w:tplc="3C090019" w:tentative="1">
      <w:start w:val="1"/>
      <w:numFmt w:val="lowerLetter"/>
      <w:lvlText w:val="%2."/>
      <w:lvlJc w:val="left"/>
      <w:pPr>
        <w:ind w:left="1192" w:hanging="360"/>
      </w:pPr>
    </w:lvl>
    <w:lvl w:ilvl="2" w:tplc="3C09001B" w:tentative="1">
      <w:start w:val="1"/>
      <w:numFmt w:val="lowerRoman"/>
      <w:lvlText w:val="%3."/>
      <w:lvlJc w:val="right"/>
      <w:pPr>
        <w:ind w:left="1912" w:hanging="180"/>
      </w:pPr>
    </w:lvl>
    <w:lvl w:ilvl="3" w:tplc="3C09000F" w:tentative="1">
      <w:start w:val="1"/>
      <w:numFmt w:val="decimal"/>
      <w:lvlText w:val="%4."/>
      <w:lvlJc w:val="left"/>
      <w:pPr>
        <w:ind w:left="2632" w:hanging="360"/>
      </w:pPr>
    </w:lvl>
    <w:lvl w:ilvl="4" w:tplc="3C090019" w:tentative="1">
      <w:start w:val="1"/>
      <w:numFmt w:val="lowerLetter"/>
      <w:lvlText w:val="%5."/>
      <w:lvlJc w:val="left"/>
      <w:pPr>
        <w:ind w:left="3352" w:hanging="360"/>
      </w:pPr>
    </w:lvl>
    <w:lvl w:ilvl="5" w:tplc="3C09001B" w:tentative="1">
      <w:start w:val="1"/>
      <w:numFmt w:val="lowerRoman"/>
      <w:lvlText w:val="%6."/>
      <w:lvlJc w:val="right"/>
      <w:pPr>
        <w:ind w:left="4072" w:hanging="180"/>
      </w:pPr>
    </w:lvl>
    <w:lvl w:ilvl="6" w:tplc="3C09000F" w:tentative="1">
      <w:start w:val="1"/>
      <w:numFmt w:val="decimal"/>
      <w:lvlText w:val="%7."/>
      <w:lvlJc w:val="left"/>
      <w:pPr>
        <w:ind w:left="4792" w:hanging="360"/>
      </w:pPr>
    </w:lvl>
    <w:lvl w:ilvl="7" w:tplc="3C090019" w:tentative="1">
      <w:start w:val="1"/>
      <w:numFmt w:val="lowerLetter"/>
      <w:lvlText w:val="%8."/>
      <w:lvlJc w:val="left"/>
      <w:pPr>
        <w:ind w:left="5512" w:hanging="360"/>
      </w:pPr>
    </w:lvl>
    <w:lvl w:ilvl="8" w:tplc="3C09001B" w:tentative="1">
      <w:start w:val="1"/>
      <w:numFmt w:val="lowerRoman"/>
      <w:lvlText w:val="%9."/>
      <w:lvlJc w:val="right"/>
      <w:pPr>
        <w:ind w:left="6232" w:hanging="180"/>
      </w:pPr>
    </w:lvl>
  </w:abstractNum>
  <w:abstractNum w:abstractNumId="1" w15:restartNumberingAfterBreak="0">
    <w:nsid w:val="36C31A05"/>
    <w:multiLevelType w:val="hybridMultilevel"/>
    <w:tmpl w:val="5B38F7F2"/>
    <w:lvl w:ilvl="0" w:tplc="FFFFFFFF">
      <w:start w:val="1"/>
      <w:numFmt w:val="decimal"/>
      <w:lvlText w:val="%1."/>
      <w:lvlJc w:val="left"/>
      <w:pPr>
        <w:ind w:left="502" w:hanging="360"/>
      </w:pPr>
      <w:rPr>
        <w:rFonts w:ascii="TimesNewRomanPSMT" w:eastAsiaTheme="minorEastAsia" w:hAnsi="TimesNewRomanPSMT" w:cs="TimesNewRomanPSMT"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FEB52A7"/>
    <w:multiLevelType w:val="hybridMultilevel"/>
    <w:tmpl w:val="6240B6E4"/>
    <w:lvl w:ilvl="0" w:tplc="12ACCF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744447"/>
    <w:multiLevelType w:val="hybridMultilevel"/>
    <w:tmpl w:val="E0EC4952"/>
    <w:lvl w:ilvl="0" w:tplc="96CA5E34">
      <w:start w:val="1"/>
      <w:numFmt w:val="decimal"/>
      <w:lvlText w:val="%1."/>
      <w:lvlJc w:val="left"/>
      <w:pPr>
        <w:ind w:left="502" w:hanging="360"/>
      </w:pPr>
      <w:rPr>
        <w:rFonts w:hint="default"/>
      </w:rPr>
    </w:lvl>
    <w:lvl w:ilvl="1" w:tplc="3C090019" w:tentative="1">
      <w:start w:val="1"/>
      <w:numFmt w:val="lowerLetter"/>
      <w:lvlText w:val="%2."/>
      <w:lvlJc w:val="left"/>
      <w:pPr>
        <w:ind w:left="1222" w:hanging="360"/>
      </w:pPr>
    </w:lvl>
    <w:lvl w:ilvl="2" w:tplc="3C09001B" w:tentative="1">
      <w:start w:val="1"/>
      <w:numFmt w:val="lowerRoman"/>
      <w:lvlText w:val="%3."/>
      <w:lvlJc w:val="right"/>
      <w:pPr>
        <w:ind w:left="1942" w:hanging="180"/>
      </w:pPr>
    </w:lvl>
    <w:lvl w:ilvl="3" w:tplc="3C09000F" w:tentative="1">
      <w:start w:val="1"/>
      <w:numFmt w:val="decimal"/>
      <w:lvlText w:val="%4."/>
      <w:lvlJc w:val="left"/>
      <w:pPr>
        <w:ind w:left="2662" w:hanging="360"/>
      </w:pPr>
    </w:lvl>
    <w:lvl w:ilvl="4" w:tplc="3C090019" w:tentative="1">
      <w:start w:val="1"/>
      <w:numFmt w:val="lowerLetter"/>
      <w:lvlText w:val="%5."/>
      <w:lvlJc w:val="left"/>
      <w:pPr>
        <w:ind w:left="3382" w:hanging="360"/>
      </w:pPr>
    </w:lvl>
    <w:lvl w:ilvl="5" w:tplc="3C09001B" w:tentative="1">
      <w:start w:val="1"/>
      <w:numFmt w:val="lowerRoman"/>
      <w:lvlText w:val="%6."/>
      <w:lvlJc w:val="right"/>
      <w:pPr>
        <w:ind w:left="4102" w:hanging="180"/>
      </w:pPr>
    </w:lvl>
    <w:lvl w:ilvl="6" w:tplc="3C09000F" w:tentative="1">
      <w:start w:val="1"/>
      <w:numFmt w:val="decimal"/>
      <w:lvlText w:val="%7."/>
      <w:lvlJc w:val="left"/>
      <w:pPr>
        <w:ind w:left="4822" w:hanging="360"/>
      </w:pPr>
    </w:lvl>
    <w:lvl w:ilvl="7" w:tplc="3C090019" w:tentative="1">
      <w:start w:val="1"/>
      <w:numFmt w:val="lowerLetter"/>
      <w:lvlText w:val="%8."/>
      <w:lvlJc w:val="left"/>
      <w:pPr>
        <w:ind w:left="5542" w:hanging="360"/>
      </w:pPr>
    </w:lvl>
    <w:lvl w:ilvl="8" w:tplc="3C09001B" w:tentative="1">
      <w:start w:val="1"/>
      <w:numFmt w:val="lowerRoman"/>
      <w:lvlText w:val="%9."/>
      <w:lvlJc w:val="right"/>
      <w:pPr>
        <w:ind w:left="6262" w:hanging="180"/>
      </w:pPr>
    </w:lvl>
  </w:abstractNum>
  <w:abstractNum w:abstractNumId="4" w15:restartNumberingAfterBreak="0">
    <w:nsid w:val="7B1E13BD"/>
    <w:multiLevelType w:val="hybridMultilevel"/>
    <w:tmpl w:val="BB683B86"/>
    <w:lvl w:ilvl="0" w:tplc="96CA5E34">
      <w:start w:val="1"/>
      <w:numFmt w:val="decimal"/>
      <w:lvlText w:val="%1."/>
      <w:lvlJc w:val="left"/>
      <w:pPr>
        <w:ind w:left="992" w:hanging="360"/>
      </w:pPr>
      <w:rPr>
        <w:rFonts w:hint="default"/>
      </w:rPr>
    </w:lvl>
    <w:lvl w:ilvl="1" w:tplc="3C090019" w:tentative="1">
      <w:start w:val="1"/>
      <w:numFmt w:val="lowerLetter"/>
      <w:lvlText w:val="%2."/>
      <w:lvlJc w:val="left"/>
      <w:pPr>
        <w:ind w:left="1930" w:hanging="360"/>
      </w:pPr>
    </w:lvl>
    <w:lvl w:ilvl="2" w:tplc="3C09001B" w:tentative="1">
      <w:start w:val="1"/>
      <w:numFmt w:val="lowerRoman"/>
      <w:lvlText w:val="%3."/>
      <w:lvlJc w:val="right"/>
      <w:pPr>
        <w:ind w:left="2650" w:hanging="180"/>
      </w:pPr>
    </w:lvl>
    <w:lvl w:ilvl="3" w:tplc="3C09000F" w:tentative="1">
      <w:start w:val="1"/>
      <w:numFmt w:val="decimal"/>
      <w:lvlText w:val="%4."/>
      <w:lvlJc w:val="left"/>
      <w:pPr>
        <w:ind w:left="3370" w:hanging="360"/>
      </w:pPr>
    </w:lvl>
    <w:lvl w:ilvl="4" w:tplc="3C090019" w:tentative="1">
      <w:start w:val="1"/>
      <w:numFmt w:val="lowerLetter"/>
      <w:lvlText w:val="%5."/>
      <w:lvlJc w:val="left"/>
      <w:pPr>
        <w:ind w:left="4090" w:hanging="360"/>
      </w:pPr>
    </w:lvl>
    <w:lvl w:ilvl="5" w:tplc="3C09001B" w:tentative="1">
      <w:start w:val="1"/>
      <w:numFmt w:val="lowerRoman"/>
      <w:lvlText w:val="%6."/>
      <w:lvlJc w:val="right"/>
      <w:pPr>
        <w:ind w:left="4810" w:hanging="180"/>
      </w:pPr>
    </w:lvl>
    <w:lvl w:ilvl="6" w:tplc="3C09000F" w:tentative="1">
      <w:start w:val="1"/>
      <w:numFmt w:val="decimal"/>
      <w:lvlText w:val="%7."/>
      <w:lvlJc w:val="left"/>
      <w:pPr>
        <w:ind w:left="5530" w:hanging="360"/>
      </w:pPr>
    </w:lvl>
    <w:lvl w:ilvl="7" w:tplc="3C090019" w:tentative="1">
      <w:start w:val="1"/>
      <w:numFmt w:val="lowerLetter"/>
      <w:lvlText w:val="%8."/>
      <w:lvlJc w:val="left"/>
      <w:pPr>
        <w:ind w:left="6250" w:hanging="360"/>
      </w:pPr>
    </w:lvl>
    <w:lvl w:ilvl="8" w:tplc="3C09001B" w:tentative="1">
      <w:start w:val="1"/>
      <w:numFmt w:val="lowerRoman"/>
      <w:lvlText w:val="%9."/>
      <w:lvlJc w:val="right"/>
      <w:pPr>
        <w:ind w:left="6970" w:hanging="180"/>
      </w:pPr>
    </w:lvl>
  </w:abstractNum>
  <w:abstractNum w:abstractNumId="5" w15:restartNumberingAfterBreak="0">
    <w:nsid w:val="7C022C8F"/>
    <w:multiLevelType w:val="hybridMultilevel"/>
    <w:tmpl w:val="5B38F7F2"/>
    <w:lvl w:ilvl="0" w:tplc="4CF24FF0">
      <w:start w:val="1"/>
      <w:numFmt w:val="decimal"/>
      <w:lvlText w:val="%1."/>
      <w:lvlJc w:val="left"/>
      <w:pPr>
        <w:ind w:left="502" w:hanging="360"/>
      </w:pPr>
      <w:rPr>
        <w:rFonts w:ascii="TimesNewRomanPSMT" w:eastAsiaTheme="minorEastAsia" w:hAnsi="TimesNewRomanPSMT" w:cs="TimesNewRomanPSMT"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revisionView w:markup="0"/>
  <w:trackRevisions/>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MLUwMjQzMrYwNjZW0lEKTi0uzszPAykwrwUACoJX6ywAAAA="/>
  </w:docVars>
  <w:rsids>
    <w:rsidRoot w:val="006720CA"/>
    <w:rsid w:val="000022A8"/>
    <w:rsid w:val="00005CE5"/>
    <w:rsid w:val="00006E43"/>
    <w:rsid w:val="000138EC"/>
    <w:rsid w:val="00025A6F"/>
    <w:rsid w:val="000413B4"/>
    <w:rsid w:val="0004200F"/>
    <w:rsid w:val="0005695F"/>
    <w:rsid w:val="000615A4"/>
    <w:rsid w:val="000673EE"/>
    <w:rsid w:val="0007007F"/>
    <w:rsid w:val="00090054"/>
    <w:rsid w:val="00091CCE"/>
    <w:rsid w:val="000B190A"/>
    <w:rsid w:val="000C7F1D"/>
    <w:rsid w:val="000D0B9B"/>
    <w:rsid w:val="000E43F3"/>
    <w:rsid w:val="000F7860"/>
    <w:rsid w:val="001019F2"/>
    <w:rsid w:val="00115B69"/>
    <w:rsid w:val="0012417F"/>
    <w:rsid w:val="00141E38"/>
    <w:rsid w:val="001542ED"/>
    <w:rsid w:val="001665DC"/>
    <w:rsid w:val="00171E87"/>
    <w:rsid w:val="00194BE8"/>
    <w:rsid w:val="001E1B14"/>
    <w:rsid w:val="001E6F92"/>
    <w:rsid w:val="0020128F"/>
    <w:rsid w:val="00204984"/>
    <w:rsid w:val="002167BB"/>
    <w:rsid w:val="002170DF"/>
    <w:rsid w:val="00233CDD"/>
    <w:rsid w:val="00242C95"/>
    <w:rsid w:val="002540B6"/>
    <w:rsid w:val="00266D35"/>
    <w:rsid w:val="00270C3D"/>
    <w:rsid w:val="00272CB0"/>
    <w:rsid w:val="00274406"/>
    <w:rsid w:val="00283EAB"/>
    <w:rsid w:val="00285CBE"/>
    <w:rsid w:val="00290ECB"/>
    <w:rsid w:val="00291D2F"/>
    <w:rsid w:val="002B20A4"/>
    <w:rsid w:val="002C6480"/>
    <w:rsid w:val="002E466A"/>
    <w:rsid w:val="002F3344"/>
    <w:rsid w:val="002F3796"/>
    <w:rsid w:val="00307BC6"/>
    <w:rsid w:val="00307E5C"/>
    <w:rsid w:val="0031629F"/>
    <w:rsid w:val="00330983"/>
    <w:rsid w:val="00350FCE"/>
    <w:rsid w:val="003605C9"/>
    <w:rsid w:val="0039079E"/>
    <w:rsid w:val="003926A6"/>
    <w:rsid w:val="00397078"/>
    <w:rsid w:val="003A1768"/>
    <w:rsid w:val="003A2A85"/>
    <w:rsid w:val="003A66B8"/>
    <w:rsid w:val="003B3746"/>
    <w:rsid w:val="003B6BC0"/>
    <w:rsid w:val="003D2213"/>
    <w:rsid w:val="003F0957"/>
    <w:rsid w:val="00403710"/>
    <w:rsid w:val="004039A5"/>
    <w:rsid w:val="00406559"/>
    <w:rsid w:val="0040657D"/>
    <w:rsid w:val="00412EB3"/>
    <w:rsid w:val="00414ABD"/>
    <w:rsid w:val="0042013E"/>
    <w:rsid w:val="004627EF"/>
    <w:rsid w:val="00474440"/>
    <w:rsid w:val="00476A7F"/>
    <w:rsid w:val="00481B84"/>
    <w:rsid w:val="00482CF2"/>
    <w:rsid w:val="00484100"/>
    <w:rsid w:val="00497802"/>
    <w:rsid w:val="004A5E6B"/>
    <w:rsid w:val="004B014B"/>
    <w:rsid w:val="004B4B52"/>
    <w:rsid w:val="004B4F50"/>
    <w:rsid w:val="004B55FE"/>
    <w:rsid w:val="004C42A5"/>
    <w:rsid w:val="004C45DD"/>
    <w:rsid w:val="004E4E3A"/>
    <w:rsid w:val="00501D90"/>
    <w:rsid w:val="00502560"/>
    <w:rsid w:val="00510042"/>
    <w:rsid w:val="00511B0D"/>
    <w:rsid w:val="00515F70"/>
    <w:rsid w:val="00551771"/>
    <w:rsid w:val="00554090"/>
    <w:rsid w:val="0057066D"/>
    <w:rsid w:val="005853DF"/>
    <w:rsid w:val="005A3267"/>
    <w:rsid w:val="005B7B95"/>
    <w:rsid w:val="005D2168"/>
    <w:rsid w:val="005E1470"/>
    <w:rsid w:val="006720CA"/>
    <w:rsid w:val="006976B7"/>
    <w:rsid w:val="006B288F"/>
    <w:rsid w:val="006B6904"/>
    <w:rsid w:val="006F63A4"/>
    <w:rsid w:val="00705E44"/>
    <w:rsid w:val="00706415"/>
    <w:rsid w:val="00721A69"/>
    <w:rsid w:val="00736C1D"/>
    <w:rsid w:val="007412F9"/>
    <w:rsid w:val="0075685B"/>
    <w:rsid w:val="007673BE"/>
    <w:rsid w:val="007B30E3"/>
    <w:rsid w:val="007E1AB8"/>
    <w:rsid w:val="007F4C72"/>
    <w:rsid w:val="007F720B"/>
    <w:rsid w:val="00802300"/>
    <w:rsid w:val="00841056"/>
    <w:rsid w:val="008535F6"/>
    <w:rsid w:val="0088240A"/>
    <w:rsid w:val="008A3A9E"/>
    <w:rsid w:val="008E1543"/>
    <w:rsid w:val="0090602D"/>
    <w:rsid w:val="00924BBC"/>
    <w:rsid w:val="00936A88"/>
    <w:rsid w:val="00950AD6"/>
    <w:rsid w:val="0095278A"/>
    <w:rsid w:val="009643CB"/>
    <w:rsid w:val="00976BDA"/>
    <w:rsid w:val="00977B52"/>
    <w:rsid w:val="009A2B8E"/>
    <w:rsid w:val="009F1995"/>
    <w:rsid w:val="00A43D51"/>
    <w:rsid w:val="00A5758E"/>
    <w:rsid w:val="00A61E1D"/>
    <w:rsid w:val="00A653C9"/>
    <w:rsid w:val="00A6657C"/>
    <w:rsid w:val="00A733C0"/>
    <w:rsid w:val="00AA22DC"/>
    <w:rsid w:val="00AB4EAE"/>
    <w:rsid w:val="00AC635F"/>
    <w:rsid w:val="00AD29F6"/>
    <w:rsid w:val="00AE6B47"/>
    <w:rsid w:val="00AF3EFE"/>
    <w:rsid w:val="00B05B08"/>
    <w:rsid w:val="00B20E3B"/>
    <w:rsid w:val="00B22E87"/>
    <w:rsid w:val="00B36C50"/>
    <w:rsid w:val="00B41F10"/>
    <w:rsid w:val="00B47375"/>
    <w:rsid w:val="00B52E15"/>
    <w:rsid w:val="00B65C84"/>
    <w:rsid w:val="00B80B44"/>
    <w:rsid w:val="00BB356F"/>
    <w:rsid w:val="00BB63C0"/>
    <w:rsid w:val="00BB77DE"/>
    <w:rsid w:val="00BC4C47"/>
    <w:rsid w:val="00BD485B"/>
    <w:rsid w:val="00BE7ECC"/>
    <w:rsid w:val="00C132A6"/>
    <w:rsid w:val="00C231F7"/>
    <w:rsid w:val="00C246A1"/>
    <w:rsid w:val="00C25305"/>
    <w:rsid w:val="00C43C39"/>
    <w:rsid w:val="00C458B4"/>
    <w:rsid w:val="00C740EC"/>
    <w:rsid w:val="00C963A0"/>
    <w:rsid w:val="00CB12E8"/>
    <w:rsid w:val="00CB18C2"/>
    <w:rsid w:val="00CC55ED"/>
    <w:rsid w:val="00CE4A5D"/>
    <w:rsid w:val="00D0022B"/>
    <w:rsid w:val="00D03981"/>
    <w:rsid w:val="00D17450"/>
    <w:rsid w:val="00D43514"/>
    <w:rsid w:val="00D46BE2"/>
    <w:rsid w:val="00D6036A"/>
    <w:rsid w:val="00D663FD"/>
    <w:rsid w:val="00D6696B"/>
    <w:rsid w:val="00D81C86"/>
    <w:rsid w:val="00D91D8F"/>
    <w:rsid w:val="00D942D0"/>
    <w:rsid w:val="00DB129D"/>
    <w:rsid w:val="00DB6F1B"/>
    <w:rsid w:val="00E11236"/>
    <w:rsid w:val="00E12C50"/>
    <w:rsid w:val="00E14D53"/>
    <w:rsid w:val="00E17D81"/>
    <w:rsid w:val="00E40938"/>
    <w:rsid w:val="00E42FAF"/>
    <w:rsid w:val="00E526FC"/>
    <w:rsid w:val="00E75C32"/>
    <w:rsid w:val="00E86364"/>
    <w:rsid w:val="00EA293D"/>
    <w:rsid w:val="00EE7AB7"/>
    <w:rsid w:val="00F26B31"/>
    <w:rsid w:val="00F36594"/>
    <w:rsid w:val="00F62B7F"/>
    <w:rsid w:val="00F675B3"/>
    <w:rsid w:val="00F72CBB"/>
    <w:rsid w:val="00F96DD3"/>
    <w:rsid w:val="00FA0860"/>
    <w:rsid w:val="00FA5946"/>
    <w:rsid w:val="00FC0717"/>
    <w:rsid w:val="00FC40E7"/>
    <w:rsid w:val="00FD4A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ECBE90"/>
  <w15:chartTrackingRefBased/>
  <w15:docId w15:val="{159B4BEC-99F6-45E7-9548-0CEA5D23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720CA"/>
    <w:pPr>
      <w:widowControl w:val="0"/>
      <w:autoSpaceDE w:val="0"/>
      <w:autoSpaceDN w:val="0"/>
      <w:spacing w:after="0" w:line="240" w:lineRule="auto"/>
    </w:pPr>
    <w:rPr>
      <w:rFonts w:ascii="Times New Roman" w:eastAsia="Times New Roman" w:hAnsi="Times New Roman" w:cs="Times New Roman"/>
      <w:lang w:eastAsia="zh-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720CA"/>
    <w:rPr>
      <w:sz w:val="24"/>
      <w:szCs w:val="24"/>
    </w:rPr>
  </w:style>
  <w:style w:type="character" w:customStyle="1" w:styleId="BodyTextChar">
    <w:name w:val="Body Text Char"/>
    <w:basedOn w:val="DefaultParagraphFont"/>
    <w:link w:val="BodyText"/>
    <w:uiPriority w:val="1"/>
    <w:rsid w:val="006720CA"/>
    <w:rPr>
      <w:rFonts w:ascii="Times New Roman" w:eastAsia="Times New Roman" w:hAnsi="Times New Roman" w:cs="Times New Roman"/>
      <w:sz w:val="24"/>
      <w:szCs w:val="24"/>
      <w:lang w:eastAsia="zh-HK"/>
    </w:rPr>
  </w:style>
  <w:style w:type="paragraph" w:styleId="Title">
    <w:name w:val="Title"/>
    <w:basedOn w:val="Normal"/>
    <w:link w:val="TitleChar"/>
    <w:uiPriority w:val="1"/>
    <w:qFormat/>
    <w:rsid w:val="006720CA"/>
    <w:pPr>
      <w:ind w:left="264" w:firstLine="916"/>
    </w:pPr>
    <w:rPr>
      <w:b/>
      <w:bCs/>
      <w:sz w:val="32"/>
      <w:szCs w:val="32"/>
    </w:rPr>
  </w:style>
  <w:style w:type="character" w:customStyle="1" w:styleId="TitleChar">
    <w:name w:val="Title Char"/>
    <w:basedOn w:val="DefaultParagraphFont"/>
    <w:link w:val="Title"/>
    <w:uiPriority w:val="1"/>
    <w:rsid w:val="006720CA"/>
    <w:rPr>
      <w:rFonts w:ascii="Times New Roman" w:eastAsia="Times New Roman" w:hAnsi="Times New Roman" w:cs="Times New Roman"/>
      <w:b/>
      <w:bCs/>
      <w:sz w:val="32"/>
      <w:szCs w:val="32"/>
      <w:lang w:eastAsia="zh-HK"/>
    </w:rPr>
  </w:style>
  <w:style w:type="paragraph" w:styleId="ListParagraph">
    <w:name w:val="List Paragraph"/>
    <w:basedOn w:val="Normal"/>
    <w:uiPriority w:val="1"/>
    <w:qFormat/>
    <w:rsid w:val="006720CA"/>
  </w:style>
  <w:style w:type="paragraph" w:styleId="Header">
    <w:name w:val="header"/>
    <w:basedOn w:val="Normal"/>
    <w:link w:val="HeaderChar"/>
    <w:uiPriority w:val="99"/>
    <w:unhideWhenUsed/>
    <w:rsid w:val="006720CA"/>
    <w:pPr>
      <w:tabs>
        <w:tab w:val="center" w:pos="4513"/>
        <w:tab w:val="right" w:pos="9026"/>
      </w:tabs>
    </w:pPr>
  </w:style>
  <w:style w:type="character" w:customStyle="1" w:styleId="HeaderChar">
    <w:name w:val="Header Char"/>
    <w:basedOn w:val="DefaultParagraphFont"/>
    <w:link w:val="Header"/>
    <w:uiPriority w:val="99"/>
    <w:rsid w:val="006720CA"/>
    <w:rPr>
      <w:rFonts w:ascii="Times New Roman" w:eastAsia="Times New Roman" w:hAnsi="Times New Roman" w:cs="Times New Roman"/>
      <w:lang w:eastAsia="zh-HK"/>
    </w:rPr>
  </w:style>
  <w:style w:type="paragraph" w:styleId="Footer">
    <w:name w:val="footer"/>
    <w:basedOn w:val="Normal"/>
    <w:link w:val="FooterChar"/>
    <w:uiPriority w:val="99"/>
    <w:unhideWhenUsed/>
    <w:rsid w:val="006720CA"/>
    <w:pPr>
      <w:tabs>
        <w:tab w:val="center" w:pos="4513"/>
        <w:tab w:val="right" w:pos="9026"/>
      </w:tabs>
    </w:pPr>
  </w:style>
  <w:style w:type="character" w:customStyle="1" w:styleId="FooterChar">
    <w:name w:val="Footer Char"/>
    <w:basedOn w:val="DefaultParagraphFont"/>
    <w:link w:val="Footer"/>
    <w:uiPriority w:val="99"/>
    <w:rsid w:val="006720CA"/>
    <w:rPr>
      <w:rFonts w:ascii="Times New Roman" w:eastAsia="Times New Roman" w:hAnsi="Times New Roman" w:cs="Times New Roman"/>
      <w:lang w:eastAsia="zh-HK"/>
    </w:rPr>
  </w:style>
  <w:style w:type="character" w:styleId="CommentReference">
    <w:name w:val="annotation reference"/>
    <w:basedOn w:val="DefaultParagraphFont"/>
    <w:uiPriority w:val="99"/>
    <w:semiHidden/>
    <w:unhideWhenUsed/>
    <w:rsid w:val="006720CA"/>
    <w:rPr>
      <w:sz w:val="16"/>
      <w:szCs w:val="16"/>
    </w:rPr>
  </w:style>
  <w:style w:type="paragraph" w:styleId="CommentText">
    <w:name w:val="annotation text"/>
    <w:basedOn w:val="Normal"/>
    <w:link w:val="CommentTextChar"/>
    <w:uiPriority w:val="99"/>
    <w:semiHidden/>
    <w:unhideWhenUsed/>
    <w:rsid w:val="006720CA"/>
    <w:rPr>
      <w:sz w:val="20"/>
      <w:szCs w:val="20"/>
    </w:rPr>
  </w:style>
  <w:style w:type="character" w:customStyle="1" w:styleId="CommentTextChar">
    <w:name w:val="Comment Text Char"/>
    <w:basedOn w:val="DefaultParagraphFont"/>
    <w:link w:val="CommentText"/>
    <w:uiPriority w:val="99"/>
    <w:semiHidden/>
    <w:rsid w:val="006720CA"/>
    <w:rPr>
      <w:rFonts w:ascii="Times New Roman" w:eastAsia="Times New Roman" w:hAnsi="Times New Roman" w:cs="Times New Roman"/>
      <w:sz w:val="20"/>
      <w:szCs w:val="20"/>
      <w:lang w:eastAsia="zh-HK"/>
    </w:rPr>
  </w:style>
  <w:style w:type="paragraph" w:styleId="Revision">
    <w:name w:val="Revision"/>
    <w:hidden/>
    <w:uiPriority w:val="99"/>
    <w:semiHidden/>
    <w:rsid w:val="00406559"/>
    <w:pPr>
      <w:spacing w:after="0" w:line="240" w:lineRule="auto"/>
    </w:pPr>
    <w:rPr>
      <w:rFonts w:ascii="Times New Roman" w:eastAsia="Times New Roman" w:hAnsi="Times New Roman" w:cs="Times New Roman"/>
      <w:lang w:eastAsia="zh-HK"/>
    </w:rPr>
  </w:style>
  <w:style w:type="paragraph" w:styleId="BalloonText">
    <w:name w:val="Balloon Text"/>
    <w:basedOn w:val="Normal"/>
    <w:link w:val="BalloonTextChar"/>
    <w:uiPriority w:val="99"/>
    <w:semiHidden/>
    <w:unhideWhenUsed/>
    <w:rsid w:val="004065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559"/>
    <w:rPr>
      <w:rFonts w:ascii="Segoe UI" w:eastAsia="Times New Roman" w:hAnsi="Segoe UI" w:cs="Segoe UI"/>
      <w:sz w:val="18"/>
      <w:szCs w:val="18"/>
      <w:lang w:eastAsia="zh-HK"/>
    </w:rPr>
  </w:style>
  <w:style w:type="paragraph" w:customStyle="1" w:styleId="Default">
    <w:name w:val="Default"/>
    <w:rsid w:val="00AF3EFE"/>
    <w:pPr>
      <w:autoSpaceDE w:val="0"/>
      <w:autoSpaceDN w:val="0"/>
      <w:adjustRightInd w:val="0"/>
      <w:spacing w:after="0" w:line="240" w:lineRule="auto"/>
    </w:pPr>
    <w:rPr>
      <w:rFonts w:ascii="Times New Roman" w:hAnsi="Times New Roman" w:cs="Times New Roman"/>
      <w:color w:val="000000"/>
      <w:sz w:val="24"/>
      <w:szCs w:val="24"/>
      <w:lang w:val="en-HK"/>
    </w:rPr>
  </w:style>
  <w:style w:type="character" w:styleId="Hyperlink">
    <w:name w:val="Hyperlink"/>
    <w:basedOn w:val="DefaultParagraphFont"/>
    <w:uiPriority w:val="99"/>
    <w:semiHidden/>
    <w:unhideWhenUsed/>
    <w:rsid w:val="00511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Chee</dc:creator>
  <cp:keywords/>
  <dc:description/>
  <cp:lastModifiedBy>Patti Lau</cp:lastModifiedBy>
  <cp:revision>206</cp:revision>
  <cp:lastPrinted>2022-06-20T11:45:00Z</cp:lastPrinted>
  <dcterms:created xsi:type="dcterms:W3CDTF">2022-05-11T08:30:00Z</dcterms:created>
  <dcterms:modified xsi:type="dcterms:W3CDTF">2022-06-20T11:56:00Z</dcterms:modified>
</cp:coreProperties>
</file>