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8A07" w14:textId="77777777" w:rsidR="00DD2536" w:rsidRDefault="00000000">
      <w:pPr>
        <w:spacing w:before="71" w:line="278" w:lineRule="auto"/>
        <w:ind w:left="150" w:right="122"/>
        <w:jc w:val="both"/>
        <w:rPr>
          <w:i/>
          <w:sz w:val="24"/>
        </w:rPr>
      </w:pPr>
      <w:r>
        <w:rPr>
          <w:i/>
          <w:color w:val="231F20"/>
          <w:sz w:val="24"/>
        </w:rPr>
        <w:t>Hong</w:t>
      </w:r>
      <w:r>
        <w:rPr>
          <w:i/>
          <w:color w:val="231F20"/>
          <w:spacing w:val="52"/>
          <w:sz w:val="24"/>
        </w:rPr>
        <w:t xml:space="preserve"> </w:t>
      </w:r>
      <w:r>
        <w:rPr>
          <w:i/>
          <w:color w:val="231F20"/>
          <w:sz w:val="24"/>
        </w:rPr>
        <w:t>Kong</w:t>
      </w:r>
      <w:r>
        <w:rPr>
          <w:i/>
          <w:color w:val="231F20"/>
          <w:spacing w:val="52"/>
          <w:sz w:val="24"/>
        </w:rPr>
        <w:t xml:space="preserve"> </w:t>
      </w:r>
      <w:r>
        <w:rPr>
          <w:i/>
          <w:color w:val="231F20"/>
          <w:sz w:val="24"/>
        </w:rPr>
        <w:t>Exchanges</w:t>
      </w:r>
      <w:r>
        <w:rPr>
          <w:i/>
          <w:color w:val="231F20"/>
          <w:spacing w:val="52"/>
          <w:sz w:val="24"/>
        </w:rPr>
        <w:t xml:space="preserve"> </w:t>
      </w:r>
      <w:r>
        <w:rPr>
          <w:i/>
          <w:color w:val="231F20"/>
          <w:sz w:val="24"/>
        </w:rPr>
        <w:t>and</w:t>
      </w:r>
      <w:r>
        <w:rPr>
          <w:i/>
          <w:color w:val="231F20"/>
          <w:spacing w:val="52"/>
          <w:sz w:val="24"/>
        </w:rPr>
        <w:t xml:space="preserve"> </w:t>
      </w:r>
      <w:r>
        <w:rPr>
          <w:i/>
          <w:color w:val="231F20"/>
          <w:sz w:val="24"/>
        </w:rPr>
        <w:t>Clearing</w:t>
      </w:r>
      <w:r>
        <w:rPr>
          <w:i/>
          <w:color w:val="231F20"/>
          <w:spacing w:val="52"/>
          <w:sz w:val="24"/>
        </w:rPr>
        <w:t xml:space="preserve"> </w:t>
      </w:r>
      <w:r>
        <w:rPr>
          <w:i/>
          <w:color w:val="231F20"/>
          <w:sz w:val="24"/>
        </w:rPr>
        <w:t>Limited</w:t>
      </w:r>
      <w:r>
        <w:rPr>
          <w:i/>
          <w:color w:val="231F20"/>
          <w:spacing w:val="52"/>
          <w:sz w:val="24"/>
        </w:rPr>
        <w:t xml:space="preserve"> </w:t>
      </w:r>
      <w:r>
        <w:rPr>
          <w:i/>
          <w:color w:val="231F20"/>
          <w:sz w:val="24"/>
        </w:rPr>
        <w:t>and</w:t>
      </w:r>
      <w:r>
        <w:rPr>
          <w:i/>
          <w:color w:val="231F20"/>
          <w:spacing w:val="47"/>
          <w:sz w:val="24"/>
        </w:rPr>
        <w:t xml:space="preserve"> </w:t>
      </w:r>
      <w:r>
        <w:rPr>
          <w:i/>
          <w:color w:val="231F20"/>
          <w:sz w:val="24"/>
        </w:rPr>
        <w:t>The</w:t>
      </w:r>
      <w:r>
        <w:rPr>
          <w:i/>
          <w:color w:val="231F20"/>
          <w:spacing w:val="52"/>
          <w:sz w:val="24"/>
        </w:rPr>
        <w:t xml:space="preserve"> </w:t>
      </w:r>
      <w:r>
        <w:rPr>
          <w:i/>
          <w:color w:val="231F20"/>
          <w:sz w:val="24"/>
        </w:rPr>
        <w:t>Stock</w:t>
      </w:r>
      <w:r>
        <w:rPr>
          <w:i/>
          <w:color w:val="231F20"/>
          <w:spacing w:val="52"/>
          <w:sz w:val="24"/>
        </w:rPr>
        <w:t xml:space="preserve"> </w:t>
      </w:r>
      <w:r>
        <w:rPr>
          <w:i/>
          <w:color w:val="231F20"/>
          <w:sz w:val="24"/>
        </w:rPr>
        <w:t>Exchange</w:t>
      </w:r>
      <w:r>
        <w:rPr>
          <w:i/>
          <w:color w:val="231F20"/>
          <w:spacing w:val="52"/>
          <w:sz w:val="24"/>
        </w:rPr>
        <w:t xml:space="preserve"> </w:t>
      </w:r>
      <w:r>
        <w:rPr>
          <w:i/>
          <w:color w:val="231F20"/>
          <w:sz w:val="24"/>
        </w:rPr>
        <w:t>of</w:t>
      </w:r>
      <w:r>
        <w:rPr>
          <w:i/>
          <w:color w:val="231F20"/>
          <w:spacing w:val="52"/>
          <w:sz w:val="24"/>
        </w:rPr>
        <w:t xml:space="preserve"> </w:t>
      </w:r>
      <w:r>
        <w:rPr>
          <w:i/>
          <w:color w:val="231F20"/>
          <w:sz w:val="24"/>
        </w:rPr>
        <w:t>Hong</w:t>
      </w:r>
      <w:r>
        <w:rPr>
          <w:i/>
          <w:color w:val="231F20"/>
          <w:spacing w:val="52"/>
          <w:sz w:val="24"/>
        </w:rPr>
        <w:t xml:space="preserve"> </w:t>
      </w:r>
      <w:r>
        <w:rPr>
          <w:i/>
          <w:color w:val="231F20"/>
          <w:sz w:val="24"/>
        </w:rPr>
        <w:t>Kong</w:t>
      </w:r>
      <w:r>
        <w:rPr>
          <w:i/>
          <w:color w:val="231F20"/>
          <w:spacing w:val="52"/>
          <w:sz w:val="24"/>
        </w:rPr>
        <w:t xml:space="preserve"> </w:t>
      </w:r>
      <w:r>
        <w:rPr>
          <w:i/>
          <w:color w:val="231F20"/>
          <w:sz w:val="24"/>
        </w:rPr>
        <w:t>Limited</w:t>
      </w:r>
      <w:r>
        <w:rPr>
          <w:i/>
          <w:color w:val="231F20"/>
          <w:spacing w:val="52"/>
          <w:sz w:val="24"/>
        </w:rPr>
        <w:t xml:space="preserve"> </w:t>
      </w:r>
      <w:r>
        <w:rPr>
          <w:i/>
          <w:color w:val="231F20"/>
          <w:sz w:val="24"/>
        </w:rPr>
        <w:t>take</w:t>
      </w:r>
      <w:r>
        <w:rPr>
          <w:i/>
          <w:color w:val="231F20"/>
          <w:spacing w:val="-58"/>
          <w:sz w:val="24"/>
        </w:rPr>
        <w:t xml:space="preserve"> </w:t>
      </w:r>
      <w:r>
        <w:rPr>
          <w:i/>
          <w:color w:val="231F20"/>
          <w:sz w:val="24"/>
        </w:rPr>
        <w:t>no</w:t>
      </w:r>
      <w:r>
        <w:rPr>
          <w:i/>
          <w:color w:val="231F20"/>
          <w:spacing w:val="53"/>
          <w:sz w:val="24"/>
        </w:rPr>
        <w:t xml:space="preserve"> </w:t>
      </w:r>
      <w:r>
        <w:rPr>
          <w:i/>
          <w:color w:val="231F20"/>
          <w:sz w:val="24"/>
        </w:rPr>
        <w:t>responsibility</w:t>
      </w:r>
      <w:r>
        <w:rPr>
          <w:i/>
          <w:color w:val="231F20"/>
          <w:spacing w:val="53"/>
          <w:sz w:val="24"/>
        </w:rPr>
        <w:t xml:space="preserve"> </w:t>
      </w:r>
      <w:r>
        <w:rPr>
          <w:i/>
          <w:color w:val="231F20"/>
          <w:sz w:val="24"/>
        </w:rPr>
        <w:t>for</w:t>
      </w:r>
      <w:r>
        <w:rPr>
          <w:i/>
          <w:color w:val="231F20"/>
          <w:spacing w:val="53"/>
          <w:sz w:val="24"/>
        </w:rPr>
        <w:t xml:space="preserve"> </w:t>
      </w:r>
      <w:r>
        <w:rPr>
          <w:i/>
          <w:color w:val="231F20"/>
          <w:sz w:val="24"/>
        </w:rPr>
        <w:t>the</w:t>
      </w:r>
      <w:r>
        <w:rPr>
          <w:i/>
          <w:color w:val="231F20"/>
          <w:spacing w:val="53"/>
          <w:sz w:val="24"/>
        </w:rPr>
        <w:t xml:space="preserve"> </w:t>
      </w:r>
      <w:r>
        <w:rPr>
          <w:i/>
          <w:color w:val="231F20"/>
          <w:sz w:val="24"/>
        </w:rPr>
        <w:t>contents</w:t>
      </w:r>
      <w:r>
        <w:rPr>
          <w:i/>
          <w:color w:val="231F20"/>
          <w:spacing w:val="54"/>
          <w:sz w:val="24"/>
        </w:rPr>
        <w:t xml:space="preserve"> </w:t>
      </w:r>
      <w:r>
        <w:rPr>
          <w:i/>
          <w:color w:val="231F20"/>
          <w:sz w:val="24"/>
        </w:rPr>
        <w:t>of</w:t>
      </w:r>
      <w:r>
        <w:rPr>
          <w:i/>
          <w:color w:val="231F20"/>
          <w:spacing w:val="53"/>
          <w:sz w:val="24"/>
        </w:rPr>
        <w:t xml:space="preserve"> </w:t>
      </w:r>
      <w:r>
        <w:rPr>
          <w:i/>
          <w:color w:val="231F20"/>
          <w:sz w:val="24"/>
        </w:rPr>
        <w:t>this</w:t>
      </w:r>
      <w:r>
        <w:rPr>
          <w:i/>
          <w:color w:val="231F20"/>
          <w:spacing w:val="53"/>
          <w:sz w:val="24"/>
        </w:rPr>
        <w:t xml:space="preserve"> </w:t>
      </w:r>
      <w:r>
        <w:rPr>
          <w:i/>
          <w:color w:val="231F20"/>
          <w:sz w:val="24"/>
        </w:rPr>
        <w:t>announcement,</w:t>
      </w:r>
      <w:r>
        <w:rPr>
          <w:i/>
          <w:color w:val="231F20"/>
          <w:spacing w:val="53"/>
          <w:sz w:val="24"/>
        </w:rPr>
        <w:t xml:space="preserve"> </w:t>
      </w:r>
      <w:r>
        <w:rPr>
          <w:i/>
          <w:color w:val="231F20"/>
          <w:sz w:val="24"/>
        </w:rPr>
        <w:t>make</w:t>
      </w:r>
      <w:r>
        <w:rPr>
          <w:i/>
          <w:color w:val="231F20"/>
          <w:spacing w:val="54"/>
          <w:sz w:val="24"/>
        </w:rPr>
        <w:t xml:space="preserve"> </w:t>
      </w:r>
      <w:r>
        <w:rPr>
          <w:i/>
          <w:color w:val="231F20"/>
          <w:sz w:val="24"/>
        </w:rPr>
        <w:t>no</w:t>
      </w:r>
      <w:r>
        <w:rPr>
          <w:i/>
          <w:color w:val="231F20"/>
          <w:spacing w:val="53"/>
          <w:sz w:val="24"/>
        </w:rPr>
        <w:t xml:space="preserve"> </w:t>
      </w:r>
      <w:r>
        <w:rPr>
          <w:i/>
          <w:color w:val="231F20"/>
          <w:sz w:val="24"/>
        </w:rPr>
        <w:t>representation</w:t>
      </w:r>
      <w:r>
        <w:rPr>
          <w:i/>
          <w:color w:val="231F20"/>
          <w:spacing w:val="53"/>
          <w:sz w:val="24"/>
        </w:rPr>
        <w:t xml:space="preserve"> </w:t>
      </w:r>
      <w:r>
        <w:rPr>
          <w:i/>
          <w:color w:val="231F20"/>
          <w:sz w:val="24"/>
        </w:rPr>
        <w:t>as</w:t>
      </w:r>
      <w:r>
        <w:rPr>
          <w:i/>
          <w:color w:val="231F20"/>
          <w:spacing w:val="53"/>
          <w:sz w:val="24"/>
        </w:rPr>
        <w:t xml:space="preserve"> </w:t>
      </w:r>
      <w:r>
        <w:rPr>
          <w:i/>
          <w:color w:val="231F20"/>
          <w:sz w:val="24"/>
        </w:rPr>
        <w:t>to</w:t>
      </w:r>
      <w:r>
        <w:rPr>
          <w:i/>
          <w:color w:val="231F20"/>
          <w:spacing w:val="54"/>
          <w:sz w:val="24"/>
        </w:rPr>
        <w:t xml:space="preserve"> </w:t>
      </w:r>
      <w:r>
        <w:rPr>
          <w:i/>
          <w:color w:val="231F20"/>
          <w:sz w:val="24"/>
        </w:rPr>
        <w:t>its</w:t>
      </w:r>
      <w:r>
        <w:rPr>
          <w:i/>
          <w:color w:val="231F20"/>
          <w:spacing w:val="53"/>
          <w:sz w:val="24"/>
        </w:rPr>
        <w:t xml:space="preserve"> </w:t>
      </w:r>
      <w:r>
        <w:rPr>
          <w:i/>
          <w:color w:val="231F20"/>
          <w:sz w:val="24"/>
        </w:rPr>
        <w:t>accuracy</w:t>
      </w:r>
      <w:r>
        <w:rPr>
          <w:i/>
          <w:color w:val="231F20"/>
          <w:spacing w:val="1"/>
          <w:sz w:val="24"/>
        </w:rPr>
        <w:t xml:space="preserve"> </w:t>
      </w:r>
      <w:r>
        <w:rPr>
          <w:i/>
          <w:color w:val="231F20"/>
          <w:sz w:val="24"/>
        </w:rPr>
        <w:t>or</w:t>
      </w:r>
      <w:r>
        <w:rPr>
          <w:i/>
          <w:color w:val="231F20"/>
          <w:spacing w:val="1"/>
          <w:sz w:val="24"/>
        </w:rPr>
        <w:t xml:space="preserve"> </w:t>
      </w:r>
      <w:r>
        <w:rPr>
          <w:i/>
          <w:color w:val="231F20"/>
          <w:sz w:val="24"/>
        </w:rPr>
        <w:t>completeness</w:t>
      </w:r>
      <w:r>
        <w:rPr>
          <w:i/>
          <w:color w:val="231F20"/>
          <w:spacing w:val="1"/>
          <w:sz w:val="24"/>
        </w:rPr>
        <w:t xml:space="preserve"> </w:t>
      </w:r>
      <w:r>
        <w:rPr>
          <w:i/>
          <w:color w:val="231F20"/>
          <w:sz w:val="24"/>
        </w:rPr>
        <w:t>and</w:t>
      </w:r>
      <w:r>
        <w:rPr>
          <w:i/>
          <w:color w:val="231F20"/>
          <w:spacing w:val="60"/>
          <w:sz w:val="24"/>
        </w:rPr>
        <w:t xml:space="preserve"> </w:t>
      </w:r>
      <w:r>
        <w:rPr>
          <w:i/>
          <w:color w:val="231F20"/>
          <w:sz w:val="24"/>
        </w:rPr>
        <w:t>expressly</w:t>
      </w:r>
      <w:r>
        <w:rPr>
          <w:i/>
          <w:color w:val="231F20"/>
          <w:spacing w:val="60"/>
          <w:sz w:val="24"/>
        </w:rPr>
        <w:t xml:space="preserve"> </w:t>
      </w:r>
      <w:r>
        <w:rPr>
          <w:i/>
          <w:color w:val="231F20"/>
          <w:sz w:val="24"/>
        </w:rPr>
        <w:t>disclaim</w:t>
      </w:r>
      <w:r>
        <w:rPr>
          <w:i/>
          <w:color w:val="231F20"/>
          <w:spacing w:val="60"/>
          <w:sz w:val="24"/>
        </w:rPr>
        <w:t xml:space="preserve"> </w:t>
      </w:r>
      <w:r>
        <w:rPr>
          <w:i/>
          <w:color w:val="231F20"/>
          <w:sz w:val="24"/>
        </w:rPr>
        <w:t>any</w:t>
      </w:r>
      <w:r>
        <w:rPr>
          <w:i/>
          <w:color w:val="231F20"/>
          <w:spacing w:val="60"/>
          <w:sz w:val="24"/>
        </w:rPr>
        <w:t xml:space="preserve"> </w:t>
      </w:r>
      <w:r>
        <w:rPr>
          <w:i/>
          <w:color w:val="231F20"/>
          <w:sz w:val="24"/>
        </w:rPr>
        <w:t>liability</w:t>
      </w:r>
      <w:r>
        <w:rPr>
          <w:i/>
          <w:color w:val="231F20"/>
          <w:spacing w:val="60"/>
          <w:sz w:val="24"/>
        </w:rPr>
        <w:t xml:space="preserve"> </w:t>
      </w:r>
      <w:r>
        <w:rPr>
          <w:i/>
          <w:color w:val="231F20"/>
          <w:sz w:val="24"/>
        </w:rPr>
        <w:t>whatsoever</w:t>
      </w:r>
      <w:r>
        <w:rPr>
          <w:i/>
          <w:color w:val="231F20"/>
          <w:spacing w:val="60"/>
          <w:sz w:val="24"/>
        </w:rPr>
        <w:t xml:space="preserve"> </w:t>
      </w:r>
      <w:r>
        <w:rPr>
          <w:i/>
          <w:color w:val="231F20"/>
          <w:sz w:val="24"/>
        </w:rPr>
        <w:t>for</w:t>
      </w:r>
      <w:r>
        <w:rPr>
          <w:i/>
          <w:color w:val="231F20"/>
          <w:spacing w:val="60"/>
          <w:sz w:val="24"/>
        </w:rPr>
        <w:t xml:space="preserve"> </w:t>
      </w:r>
      <w:r>
        <w:rPr>
          <w:i/>
          <w:color w:val="231F20"/>
          <w:sz w:val="24"/>
        </w:rPr>
        <w:t>any</w:t>
      </w:r>
      <w:r>
        <w:rPr>
          <w:i/>
          <w:color w:val="231F20"/>
          <w:spacing w:val="60"/>
          <w:sz w:val="24"/>
        </w:rPr>
        <w:t xml:space="preserve"> </w:t>
      </w:r>
      <w:r>
        <w:rPr>
          <w:i/>
          <w:color w:val="231F20"/>
          <w:sz w:val="24"/>
        </w:rPr>
        <w:t>loss</w:t>
      </w:r>
      <w:r>
        <w:rPr>
          <w:i/>
          <w:color w:val="231F20"/>
          <w:spacing w:val="60"/>
          <w:sz w:val="24"/>
        </w:rPr>
        <w:t xml:space="preserve"> </w:t>
      </w:r>
      <w:r>
        <w:rPr>
          <w:i/>
          <w:color w:val="231F20"/>
          <w:sz w:val="24"/>
        </w:rPr>
        <w:t>howsoever</w:t>
      </w:r>
      <w:r>
        <w:rPr>
          <w:i/>
          <w:color w:val="231F20"/>
          <w:spacing w:val="60"/>
          <w:sz w:val="24"/>
        </w:rPr>
        <w:t xml:space="preserve"> </w:t>
      </w:r>
      <w:r>
        <w:rPr>
          <w:i/>
          <w:color w:val="231F20"/>
          <w:sz w:val="24"/>
        </w:rPr>
        <w:t>arising</w:t>
      </w:r>
      <w:r>
        <w:rPr>
          <w:i/>
          <w:color w:val="231F20"/>
          <w:spacing w:val="1"/>
          <w:sz w:val="24"/>
        </w:rPr>
        <w:t xml:space="preserve"> </w:t>
      </w:r>
      <w:r>
        <w:rPr>
          <w:i/>
          <w:color w:val="231F20"/>
          <w:sz w:val="24"/>
        </w:rPr>
        <w:t>from</w:t>
      </w:r>
      <w:r>
        <w:rPr>
          <w:i/>
          <w:color w:val="231F20"/>
          <w:spacing w:val="41"/>
          <w:sz w:val="24"/>
        </w:rPr>
        <w:t xml:space="preserve"> </w:t>
      </w:r>
      <w:r>
        <w:rPr>
          <w:i/>
          <w:color w:val="231F20"/>
          <w:sz w:val="24"/>
        </w:rPr>
        <w:t>or</w:t>
      </w:r>
      <w:r>
        <w:rPr>
          <w:i/>
          <w:color w:val="231F20"/>
          <w:spacing w:val="42"/>
          <w:sz w:val="24"/>
        </w:rPr>
        <w:t xml:space="preserve"> </w:t>
      </w:r>
      <w:r>
        <w:rPr>
          <w:i/>
          <w:color w:val="231F20"/>
          <w:sz w:val="24"/>
        </w:rPr>
        <w:t>in</w:t>
      </w:r>
      <w:r>
        <w:rPr>
          <w:i/>
          <w:color w:val="231F20"/>
          <w:spacing w:val="42"/>
          <w:sz w:val="24"/>
        </w:rPr>
        <w:t xml:space="preserve"> </w:t>
      </w:r>
      <w:r>
        <w:rPr>
          <w:i/>
          <w:color w:val="231F20"/>
          <w:sz w:val="24"/>
        </w:rPr>
        <w:t>reliance</w:t>
      </w:r>
      <w:r>
        <w:rPr>
          <w:i/>
          <w:color w:val="231F20"/>
          <w:spacing w:val="42"/>
          <w:sz w:val="24"/>
        </w:rPr>
        <w:t xml:space="preserve"> </w:t>
      </w:r>
      <w:r>
        <w:rPr>
          <w:i/>
          <w:color w:val="231F20"/>
          <w:sz w:val="24"/>
        </w:rPr>
        <w:t>upon</w:t>
      </w:r>
      <w:r>
        <w:rPr>
          <w:i/>
          <w:color w:val="231F20"/>
          <w:spacing w:val="42"/>
          <w:sz w:val="24"/>
        </w:rPr>
        <w:t xml:space="preserve"> </w:t>
      </w:r>
      <w:r>
        <w:rPr>
          <w:i/>
          <w:color w:val="231F20"/>
          <w:sz w:val="24"/>
        </w:rPr>
        <w:t>the</w:t>
      </w:r>
      <w:r>
        <w:rPr>
          <w:i/>
          <w:color w:val="231F20"/>
          <w:spacing w:val="42"/>
          <w:sz w:val="24"/>
        </w:rPr>
        <w:t xml:space="preserve"> </w:t>
      </w:r>
      <w:r>
        <w:rPr>
          <w:i/>
          <w:color w:val="231F20"/>
          <w:sz w:val="24"/>
        </w:rPr>
        <w:t>whole</w:t>
      </w:r>
      <w:r>
        <w:rPr>
          <w:i/>
          <w:color w:val="231F20"/>
          <w:spacing w:val="41"/>
          <w:sz w:val="24"/>
        </w:rPr>
        <w:t xml:space="preserve"> </w:t>
      </w:r>
      <w:r>
        <w:rPr>
          <w:i/>
          <w:color w:val="231F20"/>
          <w:sz w:val="24"/>
        </w:rPr>
        <w:t>or</w:t>
      </w:r>
      <w:r>
        <w:rPr>
          <w:i/>
          <w:color w:val="231F20"/>
          <w:spacing w:val="42"/>
          <w:sz w:val="24"/>
        </w:rPr>
        <w:t xml:space="preserve"> </w:t>
      </w:r>
      <w:r>
        <w:rPr>
          <w:i/>
          <w:color w:val="231F20"/>
          <w:sz w:val="24"/>
        </w:rPr>
        <w:t>any</w:t>
      </w:r>
      <w:r>
        <w:rPr>
          <w:i/>
          <w:color w:val="231F20"/>
          <w:spacing w:val="42"/>
          <w:sz w:val="24"/>
        </w:rPr>
        <w:t xml:space="preserve"> </w:t>
      </w:r>
      <w:r>
        <w:rPr>
          <w:i/>
          <w:color w:val="231F20"/>
          <w:sz w:val="24"/>
        </w:rPr>
        <w:t>part</w:t>
      </w:r>
      <w:r>
        <w:rPr>
          <w:i/>
          <w:color w:val="231F20"/>
          <w:spacing w:val="42"/>
          <w:sz w:val="24"/>
        </w:rPr>
        <w:t xml:space="preserve"> </w:t>
      </w:r>
      <w:r>
        <w:rPr>
          <w:i/>
          <w:color w:val="231F20"/>
          <w:sz w:val="24"/>
        </w:rPr>
        <w:t>of</w:t>
      </w:r>
      <w:r>
        <w:rPr>
          <w:i/>
          <w:color w:val="231F20"/>
          <w:spacing w:val="42"/>
          <w:sz w:val="24"/>
        </w:rPr>
        <w:t xml:space="preserve"> </w:t>
      </w:r>
      <w:r>
        <w:rPr>
          <w:i/>
          <w:color w:val="231F20"/>
          <w:sz w:val="24"/>
        </w:rPr>
        <w:t>the</w:t>
      </w:r>
      <w:r>
        <w:rPr>
          <w:i/>
          <w:color w:val="231F20"/>
          <w:spacing w:val="42"/>
          <w:sz w:val="24"/>
        </w:rPr>
        <w:t xml:space="preserve"> </w:t>
      </w:r>
      <w:r>
        <w:rPr>
          <w:i/>
          <w:color w:val="231F20"/>
          <w:sz w:val="24"/>
        </w:rPr>
        <w:t>contents</w:t>
      </w:r>
      <w:r>
        <w:rPr>
          <w:i/>
          <w:color w:val="231F20"/>
          <w:spacing w:val="41"/>
          <w:sz w:val="24"/>
        </w:rPr>
        <w:t xml:space="preserve"> </w:t>
      </w:r>
      <w:r>
        <w:rPr>
          <w:i/>
          <w:color w:val="231F20"/>
          <w:sz w:val="24"/>
        </w:rPr>
        <w:t>of</w:t>
      </w:r>
      <w:r>
        <w:rPr>
          <w:i/>
          <w:color w:val="231F20"/>
          <w:spacing w:val="42"/>
          <w:sz w:val="24"/>
        </w:rPr>
        <w:t xml:space="preserve"> </w:t>
      </w:r>
      <w:r>
        <w:rPr>
          <w:i/>
          <w:color w:val="231F20"/>
          <w:sz w:val="24"/>
        </w:rPr>
        <w:t>this</w:t>
      </w:r>
      <w:r>
        <w:rPr>
          <w:i/>
          <w:color w:val="231F20"/>
          <w:spacing w:val="42"/>
          <w:sz w:val="24"/>
        </w:rPr>
        <w:t xml:space="preserve"> </w:t>
      </w:r>
      <w:r>
        <w:rPr>
          <w:i/>
          <w:color w:val="231F20"/>
          <w:sz w:val="24"/>
        </w:rPr>
        <w:t>announcement.</w:t>
      </w:r>
    </w:p>
    <w:p w14:paraId="6DDCE4D7" w14:textId="77777777" w:rsidR="005246E2" w:rsidRDefault="005246E2">
      <w:pPr>
        <w:pStyle w:val="BodyText"/>
        <w:spacing w:before="7"/>
        <w:rPr>
          <w:i/>
          <w:sz w:val="26"/>
        </w:rPr>
      </w:pPr>
    </w:p>
    <w:p w14:paraId="7EF0EEF6" w14:textId="77777777" w:rsidR="00DD2536" w:rsidRDefault="00DD2536">
      <w:pPr>
        <w:pStyle w:val="BodyText"/>
        <w:spacing w:before="5"/>
        <w:rPr>
          <w:i/>
          <w:sz w:val="7"/>
        </w:rPr>
      </w:pPr>
    </w:p>
    <w:p w14:paraId="7C0C48A0" w14:textId="54CC95EF" w:rsidR="00DD2536" w:rsidRDefault="00DD2536">
      <w:pPr>
        <w:pStyle w:val="BodyText"/>
        <w:ind w:left="4300"/>
        <w:rPr>
          <w:sz w:val="20"/>
        </w:rPr>
      </w:pPr>
    </w:p>
    <w:p w14:paraId="7E4B2CAA" w14:textId="54978B6C" w:rsidR="00DD2536" w:rsidRDefault="00DD2536">
      <w:pPr>
        <w:pStyle w:val="BodyText"/>
        <w:spacing w:before="4"/>
        <w:rPr>
          <w:i/>
          <w:sz w:val="7"/>
        </w:rPr>
      </w:pPr>
    </w:p>
    <w:p w14:paraId="1519C91E" w14:textId="77777777" w:rsidR="005246E2" w:rsidRPr="005246E2" w:rsidRDefault="005246E2" w:rsidP="005246E2">
      <w:pPr>
        <w:pStyle w:val="Title"/>
        <w:spacing w:line="276" w:lineRule="auto"/>
        <w:rPr>
          <w:color w:val="231F20"/>
          <w:sz w:val="40"/>
          <w:szCs w:val="40"/>
        </w:rPr>
      </w:pPr>
      <w:r w:rsidRPr="005246E2">
        <w:rPr>
          <w:color w:val="231F20"/>
          <w:sz w:val="40"/>
          <w:szCs w:val="40"/>
        </w:rPr>
        <w:t>HATCHER GROUP LIMITED</w:t>
      </w:r>
    </w:p>
    <w:p w14:paraId="711F0CFB" w14:textId="392B75E4" w:rsidR="00DD2536" w:rsidRDefault="005246E2" w:rsidP="005246E2">
      <w:pPr>
        <w:spacing w:line="276" w:lineRule="auto"/>
        <w:ind w:left="477" w:right="479"/>
        <w:jc w:val="center"/>
        <w:rPr>
          <w:i/>
        </w:rPr>
      </w:pPr>
      <w:r w:rsidRPr="002A6879">
        <w:rPr>
          <w:rFonts w:asciiTheme="majorEastAsia" w:eastAsiaTheme="majorEastAsia" w:hAnsiTheme="majorEastAsia" w:hint="eastAsia"/>
          <w:b/>
          <w:bCs/>
          <w:color w:val="231F20"/>
          <w:spacing w:val="49"/>
          <w:sz w:val="36"/>
          <w:szCs w:val="36"/>
        </w:rPr>
        <w:t>亦辰集團有限公司</w:t>
      </w:r>
      <w:r w:rsidRPr="005246E2">
        <w:rPr>
          <w:rFonts w:ascii="Microsoft YaHei UI" w:eastAsia="Microsoft YaHei UI"/>
          <w:b/>
          <w:bCs/>
          <w:color w:val="231F20"/>
          <w:spacing w:val="49"/>
          <w:sz w:val="30"/>
          <w:szCs w:val="30"/>
        </w:rPr>
        <w:t>*</w:t>
      </w:r>
      <w:r w:rsidRPr="005246E2">
        <w:rPr>
          <w:rFonts w:ascii="Microsoft YaHei UI" w:eastAsia="Microsoft YaHei UI"/>
          <w:b/>
          <w:bCs/>
          <w:color w:val="231F20"/>
          <w:spacing w:val="49"/>
          <w:sz w:val="30"/>
          <w:szCs w:val="30"/>
        </w:rPr>
        <w:cr/>
      </w:r>
      <w:r>
        <w:rPr>
          <w:i/>
          <w:color w:val="231F20"/>
        </w:rPr>
        <w:t>(Incorporated</w:t>
      </w:r>
      <w:r>
        <w:rPr>
          <w:i/>
          <w:color w:val="231F20"/>
          <w:spacing w:val="52"/>
        </w:rPr>
        <w:t xml:space="preserve"> </w:t>
      </w:r>
      <w:r>
        <w:rPr>
          <w:i/>
          <w:color w:val="231F20"/>
        </w:rPr>
        <w:t>in</w:t>
      </w:r>
      <w:r>
        <w:rPr>
          <w:i/>
          <w:color w:val="231F20"/>
          <w:spacing w:val="52"/>
        </w:rPr>
        <w:t xml:space="preserve"> </w:t>
      </w:r>
      <w:r>
        <w:rPr>
          <w:i/>
          <w:color w:val="231F20"/>
        </w:rPr>
        <w:t>Cayman Islands</w:t>
      </w:r>
      <w:r>
        <w:rPr>
          <w:i/>
          <w:color w:val="231F20"/>
          <w:spacing w:val="52"/>
        </w:rPr>
        <w:t xml:space="preserve"> </w:t>
      </w:r>
      <w:r>
        <w:rPr>
          <w:i/>
          <w:color w:val="231F20"/>
        </w:rPr>
        <w:t>with</w:t>
      </w:r>
      <w:r>
        <w:rPr>
          <w:i/>
          <w:color w:val="231F20"/>
          <w:spacing w:val="52"/>
        </w:rPr>
        <w:t xml:space="preserve"> </w:t>
      </w:r>
      <w:r>
        <w:rPr>
          <w:i/>
          <w:color w:val="231F20"/>
        </w:rPr>
        <w:t>limited</w:t>
      </w:r>
      <w:r>
        <w:rPr>
          <w:i/>
          <w:color w:val="231F20"/>
          <w:spacing w:val="52"/>
        </w:rPr>
        <w:t xml:space="preserve"> </w:t>
      </w:r>
      <w:r>
        <w:rPr>
          <w:i/>
          <w:color w:val="231F20"/>
        </w:rPr>
        <w:t>liability)</w:t>
      </w:r>
    </w:p>
    <w:p w14:paraId="4F41F44A" w14:textId="2E3C13E2" w:rsidR="00DD2536" w:rsidRDefault="00000000">
      <w:pPr>
        <w:pStyle w:val="Heading1"/>
        <w:spacing w:before="48"/>
        <w:ind w:left="479" w:right="479"/>
        <w:jc w:val="center"/>
      </w:pPr>
      <w:r>
        <w:rPr>
          <w:color w:val="231F20"/>
        </w:rPr>
        <w:t>(Stock</w:t>
      </w:r>
      <w:r>
        <w:rPr>
          <w:color w:val="231F20"/>
          <w:spacing w:val="50"/>
        </w:rPr>
        <w:t xml:space="preserve"> </w:t>
      </w:r>
      <w:r>
        <w:rPr>
          <w:color w:val="231F20"/>
        </w:rPr>
        <w:t>Code:</w:t>
      </w:r>
      <w:r>
        <w:rPr>
          <w:color w:val="231F20"/>
          <w:spacing w:val="51"/>
        </w:rPr>
        <w:t xml:space="preserve"> </w:t>
      </w:r>
      <w:r>
        <w:rPr>
          <w:color w:val="231F20"/>
        </w:rPr>
        <w:t>8</w:t>
      </w:r>
      <w:r w:rsidR="005246E2">
        <w:rPr>
          <w:color w:val="231F20"/>
        </w:rPr>
        <w:t>365</w:t>
      </w:r>
      <w:r>
        <w:rPr>
          <w:color w:val="231F20"/>
        </w:rPr>
        <w:t>)</w:t>
      </w:r>
    </w:p>
    <w:p w14:paraId="3045A582" w14:textId="77777777" w:rsidR="00DD2536" w:rsidRDefault="00DD2536">
      <w:pPr>
        <w:pStyle w:val="BodyText"/>
        <w:spacing w:before="8"/>
        <w:rPr>
          <w:b/>
          <w:sz w:val="27"/>
        </w:rPr>
      </w:pPr>
    </w:p>
    <w:p w14:paraId="7AEB31E8" w14:textId="77777777" w:rsidR="00DD2536" w:rsidRDefault="00000000">
      <w:pPr>
        <w:spacing w:before="101"/>
        <w:ind w:left="804"/>
        <w:rPr>
          <w:b/>
          <w:sz w:val="28"/>
        </w:rPr>
      </w:pPr>
      <w:r>
        <w:rPr>
          <w:b/>
          <w:color w:val="231F20"/>
          <w:sz w:val="28"/>
        </w:rPr>
        <w:t>SUBSCRIPTION</w:t>
      </w:r>
      <w:r>
        <w:rPr>
          <w:b/>
          <w:color w:val="231F20"/>
          <w:spacing w:val="58"/>
          <w:sz w:val="28"/>
        </w:rPr>
        <w:t xml:space="preserve"> </w:t>
      </w:r>
      <w:r>
        <w:rPr>
          <w:b/>
          <w:color w:val="231F20"/>
          <w:sz w:val="28"/>
        </w:rPr>
        <w:t>OF</w:t>
      </w:r>
      <w:r>
        <w:rPr>
          <w:b/>
          <w:color w:val="231F20"/>
          <w:spacing w:val="58"/>
          <w:sz w:val="28"/>
        </w:rPr>
        <w:t xml:space="preserve"> </w:t>
      </w:r>
      <w:r>
        <w:rPr>
          <w:b/>
          <w:color w:val="231F20"/>
          <w:sz w:val="28"/>
        </w:rPr>
        <w:t>NEW</w:t>
      </w:r>
      <w:r>
        <w:rPr>
          <w:b/>
          <w:color w:val="231F20"/>
          <w:spacing w:val="57"/>
          <w:sz w:val="28"/>
        </w:rPr>
        <w:t xml:space="preserve"> </w:t>
      </w:r>
      <w:r>
        <w:rPr>
          <w:b/>
          <w:color w:val="231F20"/>
          <w:sz w:val="28"/>
        </w:rPr>
        <w:t>SHARES</w:t>
      </w:r>
      <w:r>
        <w:rPr>
          <w:b/>
          <w:color w:val="231F20"/>
          <w:spacing w:val="58"/>
          <w:sz w:val="28"/>
        </w:rPr>
        <w:t xml:space="preserve"> </w:t>
      </w:r>
      <w:r>
        <w:rPr>
          <w:b/>
          <w:color w:val="231F20"/>
          <w:sz w:val="28"/>
        </w:rPr>
        <w:t>UNDER</w:t>
      </w:r>
      <w:r>
        <w:rPr>
          <w:b/>
          <w:color w:val="231F20"/>
          <w:spacing w:val="58"/>
          <w:sz w:val="28"/>
        </w:rPr>
        <w:t xml:space="preserve"> </w:t>
      </w:r>
      <w:r>
        <w:rPr>
          <w:b/>
          <w:color w:val="231F20"/>
          <w:sz w:val="28"/>
        </w:rPr>
        <w:t>GENERAL</w:t>
      </w:r>
      <w:r>
        <w:rPr>
          <w:b/>
          <w:color w:val="231F20"/>
          <w:spacing w:val="58"/>
          <w:sz w:val="28"/>
        </w:rPr>
        <w:t xml:space="preserve"> </w:t>
      </w:r>
      <w:r>
        <w:rPr>
          <w:b/>
          <w:color w:val="231F20"/>
          <w:sz w:val="28"/>
        </w:rPr>
        <w:t>MANDATE</w:t>
      </w:r>
    </w:p>
    <w:p w14:paraId="2BE68EA3" w14:textId="77777777" w:rsidR="00DD2536" w:rsidRDefault="00DD2536">
      <w:pPr>
        <w:pStyle w:val="BodyText"/>
        <w:rPr>
          <w:b/>
          <w:sz w:val="20"/>
        </w:rPr>
      </w:pPr>
    </w:p>
    <w:p w14:paraId="15DC6452" w14:textId="77777777" w:rsidR="001E36D4" w:rsidRDefault="001E36D4">
      <w:pPr>
        <w:pStyle w:val="BodyText"/>
        <w:rPr>
          <w:b/>
          <w:sz w:val="20"/>
        </w:rPr>
      </w:pPr>
    </w:p>
    <w:p w14:paraId="46FAD8B5" w14:textId="77777777" w:rsidR="00DD2536" w:rsidRDefault="00000000">
      <w:pPr>
        <w:pStyle w:val="Heading1"/>
        <w:spacing w:before="243"/>
        <w:ind w:left="268"/>
        <w:jc w:val="both"/>
      </w:pPr>
      <w:r>
        <w:pict w14:anchorId="3C2D206C">
          <v:group id="_x0000_s2056" style="position:absolute;left:0;text-align:left;margin-left:42.5pt;margin-top:3.45pt;width:510.05pt;height:407.75pt;z-index:-16171008;mso-position-horizontal-relative:page" coordorigin="850,69" coordsize="10201,7334">
            <v:line id="_x0000_s2060" style="position:absolute" from="850,74" to="11051,74" strokecolor="#231f20" strokeweight=".5pt"/>
            <v:line id="_x0000_s2059" style="position:absolute" from="855,7393" to="855,79" strokecolor="#231f20" strokeweight=".5pt"/>
            <v:line id="_x0000_s2058" style="position:absolute" from="11046,7393" to="11046,79" strokecolor="#231f20" strokeweight=".5pt"/>
            <v:line id="_x0000_s2057" style="position:absolute" from="850,7398" to="11051,7398" strokecolor="#231f20" strokeweight=".5pt"/>
            <w10:wrap anchorx="page"/>
          </v:group>
        </w:pict>
      </w:r>
      <w:r>
        <w:rPr>
          <w:color w:val="231F20"/>
        </w:rPr>
        <w:t>SUBSCRIPTION</w:t>
      </w:r>
      <w:r>
        <w:rPr>
          <w:color w:val="231F20"/>
          <w:spacing w:val="47"/>
        </w:rPr>
        <w:t xml:space="preserve"> </w:t>
      </w:r>
      <w:r>
        <w:rPr>
          <w:color w:val="231F20"/>
        </w:rPr>
        <w:t>OF</w:t>
      </w:r>
      <w:r>
        <w:rPr>
          <w:color w:val="231F20"/>
          <w:spacing w:val="48"/>
        </w:rPr>
        <w:t xml:space="preserve"> </w:t>
      </w:r>
      <w:r>
        <w:rPr>
          <w:color w:val="231F20"/>
        </w:rPr>
        <w:t>NEW</w:t>
      </w:r>
      <w:r>
        <w:rPr>
          <w:color w:val="231F20"/>
          <w:spacing w:val="48"/>
        </w:rPr>
        <w:t xml:space="preserve"> </w:t>
      </w:r>
      <w:r>
        <w:rPr>
          <w:color w:val="231F20"/>
        </w:rPr>
        <w:t>SHARES</w:t>
      </w:r>
      <w:r>
        <w:rPr>
          <w:color w:val="231F20"/>
          <w:spacing w:val="48"/>
        </w:rPr>
        <w:t xml:space="preserve"> </w:t>
      </w:r>
      <w:r>
        <w:rPr>
          <w:color w:val="231F20"/>
        </w:rPr>
        <w:t>UNDER</w:t>
      </w:r>
      <w:r>
        <w:rPr>
          <w:color w:val="231F20"/>
          <w:spacing w:val="47"/>
        </w:rPr>
        <w:t xml:space="preserve"> </w:t>
      </w:r>
      <w:r>
        <w:rPr>
          <w:color w:val="231F20"/>
        </w:rPr>
        <w:t>GENERAL</w:t>
      </w:r>
      <w:r>
        <w:rPr>
          <w:color w:val="231F20"/>
          <w:spacing w:val="48"/>
        </w:rPr>
        <w:t xml:space="preserve"> </w:t>
      </w:r>
      <w:r>
        <w:rPr>
          <w:color w:val="231F20"/>
        </w:rPr>
        <w:t>MANDATE</w:t>
      </w:r>
    </w:p>
    <w:p w14:paraId="20587B43" w14:textId="77777777" w:rsidR="00DD2536" w:rsidRDefault="00DD2536">
      <w:pPr>
        <w:pStyle w:val="BodyText"/>
        <w:spacing w:before="8"/>
        <w:rPr>
          <w:b/>
          <w:sz w:val="31"/>
        </w:rPr>
      </w:pPr>
    </w:p>
    <w:p w14:paraId="7D7D7534" w14:textId="7E5BF0B8" w:rsidR="00DD2536" w:rsidRDefault="00000000">
      <w:pPr>
        <w:pStyle w:val="BodyText"/>
        <w:spacing w:line="278" w:lineRule="auto"/>
        <w:ind w:left="268" w:right="246"/>
        <w:jc w:val="both"/>
      </w:pPr>
      <w:r>
        <w:rPr>
          <w:color w:val="231F20"/>
        </w:rPr>
        <w:t>The</w:t>
      </w:r>
      <w:r>
        <w:rPr>
          <w:color w:val="231F20"/>
          <w:spacing w:val="1"/>
        </w:rPr>
        <w:t xml:space="preserve"> </w:t>
      </w:r>
      <w:r>
        <w:rPr>
          <w:color w:val="231F20"/>
        </w:rPr>
        <w:t>Board</w:t>
      </w:r>
      <w:r>
        <w:rPr>
          <w:color w:val="231F20"/>
          <w:spacing w:val="1"/>
        </w:rPr>
        <w:t xml:space="preserve"> </w:t>
      </w:r>
      <w:r>
        <w:rPr>
          <w:color w:val="231F20"/>
        </w:rPr>
        <w:t>is</w:t>
      </w:r>
      <w:r>
        <w:rPr>
          <w:color w:val="231F20"/>
          <w:spacing w:val="1"/>
        </w:rPr>
        <w:t xml:space="preserve"> </w:t>
      </w:r>
      <w:r>
        <w:rPr>
          <w:color w:val="231F20"/>
        </w:rPr>
        <w:t>pleased</w:t>
      </w:r>
      <w:r>
        <w:rPr>
          <w:color w:val="231F20"/>
          <w:spacing w:val="1"/>
        </w:rPr>
        <w:t xml:space="preserve"> </w:t>
      </w:r>
      <w:r>
        <w:rPr>
          <w:color w:val="231F20"/>
        </w:rPr>
        <w:t>to</w:t>
      </w:r>
      <w:r>
        <w:rPr>
          <w:color w:val="231F20"/>
          <w:spacing w:val="1"/>
        </w:rPr>
        <w:t xml:space="preserve"> </w:t>
      </w:r>
      <w:r>
        <w:rPr>
          <w:color w:val="231F20"/>
        </w:rPr>
        <w:t>announce</w:t>
      </w:r>
      <w:r>
        <w:rPr>
          <w:color w:val="231F20"/>
          <w:spacing w:val="60"/>
        </w:rPr>
        <w:t xml:space="preserve"> </w:t>
      </w:r>
      <w:r>
        <w:rPr>
          <w:color w:val="231F20"/>
        </w:rPr>
        <w:t>that</w:t>
      </w:r>
      <w:r>
        <w:rPr>
          <w:color w:val="231F20"/>
          <w:spacing w:val="60"/>
        </w:rPr>
        <w:t xml:space="preserve"> </w:t>
      </w:r>
      <w:r>
        <w:rPr>
          <w:color w:val="231F20"/>
        </w:rPr>
        <w:t>on</w:t>
      </w:r>
      <w:r>
        <w:rPr>
          <w:color w:val="231F20"/>
          <w:spacing w:val="60"/>
        </w:rPr>
        <w:t xml:space="preserve"> </w:t>
      </w:r>
      <w:r>
        <w:rPr>
          <w:color w:val="231F20"/>
        </w:rPr>
        <w:t>2</w:t>
      </w:r>
      <w:r w:rsidR="005246E2">
        <w:rPr>
          <w:color w:val="231F20"/>
        </w:rPr>
        <w:t>3</w:t>
      </w:r>
      <w:r>
        <w:rPr>
          <w:color w:val="231F20"/>
          <w:spacing w:val="60"/>
        </w:rPr>
        <w:t xml:space="preserve"> </w:t>
      </w:r>
      <w:r w:rsidR="005246E2">
        <w:rPr>
          <w:color w:val="231F20"/>
        </w:rPr>
        <w:t>February</w:t>
      </w:r>
      <w:r>
        <w:rPr>
          <w:color w:val="231F20"/>
          <w:spacing w:val="60"/>
        </w:rPr>
        <w:t xml:space="preserve"> </w:t>
      </w:r>
      <w:r>
        <w:rPr>
          <w:color w:val="231F20"/>
        </w:rPr>
        <w:t>202</w:t>
      </w:r>
      <w:r w:rsidR="005246E2">
        <w:rPr>
          <w:color w:val="231F20"/>
        </w:rPr>
        <w:t>4</w:t>
      </w:r>
      <w:r>
        <w:rPr>
          <w:color w:val="231F20"/>
          <w:spacing w:val="60"/>
        </w:rPr>
        <w:t xml:space="preserve"> </w:t>
      </w:r>
      <w:r>
        <w:rPr>
          <w:color w:val="231F20"/>
        </w:rPr>
        <w:t>(after</w:t>
      </w:r>
      <w:r>
        <w:rPr>
          <w:color w:val="231F20"/>
          <w:spacing w:val="60"/>
        </w:rPr>
        <w:t xml:space="preserve"> </w:t>
      </w:r>
      <w:r>
        <w:rPr>
          <w:color w:val="231F20"/>
        </w:rPr>
        <w:t>trading</w:t>
      </w:r>
      <w:r>
        <w:rPr>
          <w:color w:val="231F20"/>
          <w:spacing w:val="60"/>
        </w:rPr>
        <w:t xml:space="preserve"> </w:t>
      </w:r>
      <w:r>
        <w:rPr>
          <w:color w:val="231F20"/>
        </w:rPr>
        <w:t>hours</w:t>
      </w:r>
      <w:r w:rsidR="00D34448">
        <w:rPr>
          <w:color w:val="231F20"/>
        </w:rPr>
        <w:t xml:space="preserve"> of the Stock Exchange</w:t>
      </w:r>
      <w:r>
        <w:rPr>
          <w:color w:val="231F20"/>
        </w:rPr>
        <w:t>),</w:t>
      </w:r>
      <w:r>
        <w:rPr>
          <w:color w:val="231F20"/>
          <w:spacing w:val="60"/>
        </w:rPr>
        <w:t xml:space="preserve"> </w:t>
      </w:r>
      <w:r>
        <w:rPr>
          <w:color w:val="231F20"/>
        </w:rPr>
        <w:t>the</w:t>
      </w:r>
      <w:r>
        <w:rPr>
          <w:color w:val="231F20"/>
          <w:spacing w:val="60"/>
        </w:rPr>
        <w:t xml:space="preserve"> </w:t>
      </w:r>
      <w:r>
        <w:rPr>
          <w:color w:val="231F20"/>
        </w:rPr>
        <w:t>Company</w:t>
      </w:r>
      <w:r>
        <w:rPr>
          <w:color w:val="231F20"/>
          <w:spacing w:val="1"/>
        </w:rPr>
        <w:t xml:space="preserve"> </w:t>
      </w:r>
      <w:r>
        <w:rPr>
          <w:color w:val="231F20"/>
        </w:rPr>
        <w:t>entered</w:t>
      </w:r>
      <w:r>
        <w:rPr>
          <w:color w:val="231F20"/>
          <w:spacing w:val="1"/>
        </w:rPr>
        <w:t xml:space="preserve"> </w:t>
      </w:r>
      <w:r>
        <w:rPr>
          <w:color w:val="231F20"/>
        </w:rPr>
        <w:t>into</w:t>
      </w:r>
      <w:r>
        <w:rPr>
          <w:color w:val="231F20"/>
          <w:spacing w:val="1"/>
        </w:rPr>
        <w:t xml:space="preserve"> </w:t>
      </w:r>
      <w:r w:rsidR="005246E2">
        <w:rPr>
          <w:color w:val="231F20"/>
        </w:rPr>
        <w:t xml:space="preserve">the </w:t>
      </w:r>
      <w:r>
        <w:rPr>
          <w:color w:val="231F20"/>
        </w:rPr>
        <w:t>Subscription Agreement</w:t>
      </w:r>
      <w:r>
        <w:rPr>
          <w:color w:val="231F20"/>
          <w:spacing w:val="1"/>
        </w:rPr>
        <w:t xml:space="preserve"> </w:t>
      </w:r>
      <w:r>
        <w:rPr>
          <w:color w:val="231F20"/>
        </w:rPr>
        <w:t>with</w:t>
      </w:r>
      <w:r>
        <w:rPr>
          <w:color w:val="231F20"/>
          <w:spacing w:val="1"/>
        </w:rPr>
        <w:t xml:space="preserve"> </w:t>
      </w:r>
      <w:r>
        <w:rPr>
          <w:color w:val="231F20"/>
        </w:rPr>
        <w:t>the</w:t>
      </w:r>
      <w:r>
        <w:rPr>
          <w:color w:val="231F20"/>
          <w:spacing w:val="60"/>
        </w:rPr>
        <w:t xml:space="preserve"> </w:t>
      </w:r>
      <w:r>
        <w:rPr>
          <w:color w:val="231F20"/>
        </w:rPr>
        <w:t>Subscriber,</w:t>
      </w:r>
      <w:r>
        <w:rPr>
          <w:color w:val="231F20"/>
          <w:spacing w:val="60"/>
        </w:rPr>
        <w:t xml:space="preserve"> </w:t>
      </w:r>
      <w:r>
        <w:rPr>
          <w:color w:val="231F20"/>
        </w:rPr>
        <w:t>pursuant</w:t>
      </w:r>
      <w:r>
        <w:rPr>
          <w:color w:val="231F20"/>
          <w:spacing w:val="60"/>
        </w:rPr>
        <w:t xml:space="preserve"> </w:t>
      </w:r>
      <w:r>
        <w:rPr>
          <w:color w:val="231F20"/>
        </w:rPr>
        <w:t>to</w:t>
      </w:r>
      <w:r>
        <w:rPr>
          <w:color w:val="231F20"/>
          <w:spacing w:val="60"/>
        </w:rPr>
        <w:t xml:space="preserve"> </w:t>
      </w:r>
      <w:r>
        <w:rPr>
          <w:color w:val="231F20"/>
        </w:rPr>
        <w:t>which</w:t>
      </w:r>
      <w:r>
        <w:rPr>
          <w:color w:val="231F20"/>
          <w:spacing w:val="60"/>
        </w:rPr>
        <w:t xml:space="preserve"> </w:t>
      </w:r>
      <w:r>
        <w:rPr>
          <w:color w:val="231F20"/>
        </w:rPr>
        <w:t>the</w:t>
      </w:r>
      <w:r>
        <w:rPr>
          <w:color w:val="231F20"/>
          <w:spacing w:val="60"/>
        </w:rPr>
        <w:t xml:space="preserve"> </w:t>
      </w:r>
      <w:r>
        <w:rPr>
          <w:color w:val="231F20"/>
        </w:rPr>
        <w:t>Subscriber</w:t>
      </w:r>
      <w:r>
        <w:rPr>
          <w:color w:val="231F20"/>
          <w:spacing w:val="1"/>
        </w:rPr>
        <w:t xml:space="preserve"> </w:t>
      </w:r>
      <w:r w:rsidR="00D9540D">
        <w:rPr>
          <w:color w:val="231F20"/>
        </w:rPr>
        <w:t>has</w:t>
      </w:r>
      <w:r w:rsidR="00D9540D">
        <w:rPr>
          <w:color w:val="231F20"/>
          <w:spacing w:val="1"/>
        </w:rPr>
        <w:t xml:space="preserve"> </w:t>
      </w:r>
      <w:r>
        <w:rPr>
          <w:color w:val="231F20"/>
        </w:rPr>
        <w:t>conditionally</w:t>
      </w:r>
      <w:r>
        <w:rPr>
          <w:color w:val="231F20"/>
          <w:spacing w:val="60"/>
        </w:rPr>
        <w:t xml:space="preserve"> </w:t>
      </w:r>
      <w:r>
        <w:rPr>
          <w:color w:val="231F20"/>
        </w:rPr>
        <w:t>agreed</w:t>
      </w:r>
      <w:r>
        <w:rPr>
          <w:color w:val="231F20"/>
          <w:spacing w:val="60"/>
        </w:rPr>
        <w:t xml:space="preserve"> </w:t>
      </w:r>
      <w:r>
        <w:rPr>
          <w:color w:val="231F20"/>
        </w:rPr>
        <w:t>to</w:t>
      </w:r>
      <w:r>
        <w:rPr>
          <w:color w:val="231F20"/>
          <w:spacing w:val="60"/>
        </w:rPr>
        <w:t xml:space="preserve"> </w:t>
      </w:r>
      <w:r>
        <w:rPr>
          <w:color w:val="231F20"/>
        </w:rPr>
        <w:t>subscribe</w:t>
      </w:r>
      <w:r>
        <w:rPr>
          <w:color w:val="231F20"/>
          <w:spacing w:val="60"/>
        </w:rPr>
        <w:t xml:space="preserve"> </w:t>
      </w:r>
      <w:r>
        <w:rPr>
          <w:color w:val="231F20"/>
        </w:rPr>
        <w:t>for</w:t>
      </w:r>
      <w:r>
        <w:rPr>
          <w:color w:val="231F20"/>
          <w:spacing w:val="60"/>
        </w:rPr>
        <w:t xml:space="preserve"> </w:t>
      </w:r>
      <w:r>
        <w:rPr>
          <w:color w:val="231F20"/>
        </w:rPr>
        <w:t>and</w:t>
      </w:r>
      <w:r>
        <w:rPr>
          <w:color w:val="231F20"/>
          <w:spacing w:val="60"/>
        </w:rPr>
        <w:t xml:space="preserve"> </w:t>
      </w:r>
      <w:r>
        <w:rPr>
          <w:color w:val="231F20"/>
        </w:rPr>
        <w:t>the</w:t>
      </w:r>
      <w:r>
        <w:rPr>
          <w:color w:val="231F20"/>
          <w:spacing w:val="60"/>
        </w:rPr>
        <w:t xml:space="preserve"> </w:t>
      </w:r>
      <w:r>
        <w:rPr>
          <w:color w:val="231F20"/>
        </w:rPr>
        <w:t>Company</w:t>
      </w:r>
      <w:r>
        <w:rPr>
          <w:color w:val="231F20"/>
          <w:spacing w:val="60"/>
        </w:rPr>
        <w:t xml:space="preserve"> </w:t>
      </w:r>
      <w:r>
        <w:rPr>
          <w:color w:val="231F20"/>
        </w:rPr>
        <w:t>has</w:t>
      </w:r>
      <w:r>
        <w:rPr>
          <w:color w:val="231F20"/>
          <w:spacing w:val="60"/>
        </w:rPr>
        <w:t xml:space="preserve"> </w:t>
      </w:r>
      <w:r>
        <w:rPr>
          <w:color w:val="231F20"/>
        </w:rPr>
        <w:t>conditionally</w:t>
      </w:r>
      <w:r>
        <w:rPr>
          <w:color w:val="231F20"/>
          <w:spacing w:val="60"/>
        </w:rPr>
        <w:t xml:space="preserve"> </w:t>
      </w:r>
      <w:r>
        <w:rPr>
          <w:color w:val="231F20"/>
        </w:rPr>
        <w:t>agreed</w:t>
      </w:r>
      <w:r>
        <w:rPr>
          <w:color w:val="231F20"/>
          <w:spacing w:val="60"/>
        </w:rPr>
        <w:t xml:space="preserve"> </w:t>
      </w:r>
      <w:r>
        <w:rPr>
          <w:color w:val="231F20"/>
        </w:rPr>
        <w:t>to</w:t>
      </w:r>
      <w:r>
        <w:rPr>
          <w:color w:val="231F20"/>
          <w:spacing w:val="60"/>
        </w:rPr>
        <w:t xml:space="preserve"> </w:t>
      </w:r>
      <w:r>
        <w:rPr>
          <w:color w:val="231F20"/>
        </w:rPr>
        <w:t>allot</w:t>
      </w:r>
      <w:r>
        <w:rPr>
          <w:color w:val="231F20"/>
          <w:spacing w:val="1"/>
        </w:rPr>
        <w:t xml:space="preserve"> </w:t>
      </w:r>
      <w:r>
        <w:rPr>
          <w:color w:val="231F20"/>
        </w:rPr>
        <w:t>and</w:t>
      </w:r>
      <w:r>
        <w:rPr>
          <w:color w:val="231F20"/>
          <w:spacing w:val="51"/>
        </w:rPr>
        <w:t xml:space="preserve"> </w:t>
      </w:r>
      <w:r>
        <w:rPr>
          <w:color w:val="231F20"/>
        </w:rPr>
        <w:t>issue</w:t>
      </w:r>
      <w:r>
        <w:rPr>
          <w:color w:val="231F20"/>
          <w:spacing w:val="51"/>
        </w:rPr>
        <w:t xml:space="preserve"> </w:t>
      </w:r>
      <w:r>
        <w:rPr>
          <w:color w:val="231F20"/>
        </w:rPr>
        <w:t>an</w:t>
      </w:r>
      <w:r>
        <w:rPr>
          <w:color w:val="231F20"/>
          <w:spacing w:val="51"/>
        </w:rPr>
        <w:t xml:space="preserve"> </w:t>
      </w:r>
      <w:r>
        <w:rPr>
          <w:color w:val="231F20"/>
        </w:rPr>
        <w:t>aggregate</w:t>
      </w:r>
      <w:r>
        <w:rPr>
          <w:color w:val="231F20"/>
          <w:spacing w:val="51"/>
        </w:rPr>
        <w:t xml:space="preserve"> </w:t>
      </w:r>
      <w:r>
        <w:rPr>
          <w:color w:val="231F20"/>
        </w:rPr>
        <w:t>of</w:t>
      </w:r>
      <w:r>
        <w:rPr>
          <w:color w:val="231F20"/>
          <w:spacing w:val="51"/>
        </w:rPr>
        <w:t xml:space="preserve"> </w:t>
      </w:r>
      <w:r w:rsidR="006A01DD">
        <w:rPr>
          <w:color w:val="231F20"/>
        </w:rPr>
        <w:t>7,136,000</w:t>
      </w:r>
      <w:r>
        <w:rPr>
          <w:color w:val="231F20"/>
          <w:spacing w:val="51"/>
        </w:rPr>
        <w:t xml:space="preserve"> </w:t>
      </w:r>
      <w:r>
        <w:rPr>
          <w:color w:val="231F20"/>
        </w:rPr>
        <w:t>Subscription</w:t>
      </w:r>
      <w:r>
        <w:rPr>
          <w:color w:val="231F20"/>
          <w:spacing w:val="51"/>
        </w:rPr>
        <w:t xml:space="preserve"> </w:t>
      </w:r>
      <w:r>
        <w:rPr>
          <w:color w:val="231F20"/>
        </w:rPr>
        <w:t>Shares</w:t>
      </w:r>
      <w:r>
        <w:rPr>
          <w:color w:val="231F20"/>
          <w:spacing w:val="51"/>
        </w:rPr>
        <w:t xml:space="preserve"> </w:t>
      </w:r>
      <w:r>
        <w:rPr>
          <w:color w:val="231F20"/>
        </w:rPr>
        <w:t>at</w:t>
      </w:r>
      <w:r>
        <w:rPr>
          <w:color w:val="231F20"/>
          <w:spacing w:val="51"/>
        </w:rPr>
        <w:t xml:space="preserve"> </w:t>
      </w:r>
      <w:r>
        <w:rPr>
          <w:color w:val="231F20"/>
        </w:rPr>
        <w:t>the</w:t>
      </w:r>
      <w:r>
        <w:rPr>
          <w:color w:val="231F20"/>
          <w:spacing w:val="51"/>
        </w:rPr>
        <w:t xml:space="preserve"> </w:t>
      </w:r>
      <w:r>
        <w:rPr>
          <w:color w:val="231F20"/>
        </w:rPr>
        <w:t>Subscription</w:t>
      </w:r>
      <w:r>
        <w:rPr>
          <w:color w:val="231F20"/>
          <w:spacing w:val="51"/>
        </w:rPr>
        <w:t xml:space="preserve"> </w:t>
      </w:r>
      <w:r>
        <w:rPr>
          <w:color w:val="231F20"/>
        </w:rPr>
        <w:t>Price</w:t>
      </w:r>
      <w:r>
        <w:rPr>
          <w:color w:val="231F20"/>
          <w:spacing w:val="51"/>
        </w:rPr>
        <w:t xml:space="preserve"> </w:t>
      </w:r>
      <w:r>
        <w:rPr>
          <w:color w:val="231F20"/>
        </w:rPr>
        <w:t>of</w:t>
      </w:r>
      <w:r>
        <w:rPr>
          <w:color w:val="231F20"/>
          <w:spacing w:val="51"/>
        </w:rPr>
        <w:t xml:space="preserve"> </w:t>
      </w:r>
      <w:r>
        <w:rPr>
          <w:color w:val="231F20"/>
        </w:rPr>
        <w:t>HK$</w:t>
      </w:r>
      <w:r w:rsidR="006A01DD">
        <w:rPr>
          <w:color w:val="231F20"/>
        </w:rPr>
        <w:t>1</w:t>
      </w:r>
      <w:r>
        <w:rPr>
          <w:color w:val="231F20"/>
        </w:rPr>
        <w:t>.4</w:t>
      </w:r>
      <w:r w:rsidR="006A01DD">
        <w:rPr>
          <w:color w:val="231F20"/>
        </w:rPr>
        <w:t>0</w:t>
      </w:r>
      <w:r>
        <w:rPr>
          <w:color w:val="231F20"/>
          <w:spacing w:val="-57"/>
        </w:rPr>
        <w:t xml:space="preserve"> </w:t>
      </w:r>
      <w:r>
        <w:rPr>
          <w:color w:val="231F20"/>
        </w:rPr>
        <w:t>per</w:t>
      </w:r>
      <w:r>
        <w:rPr>
          <w:color w:val="231F20"/>
          <w:spacing w:val="1"/>
        </w:rPr>
        <w:t xml:space="preserve"> </w:t>
      </w:r>
      <w:r>
        <w:rPr>
          <w:color w:val="231F20"/>
        </w:rPr>
        <w:t>Subscription</w:t>
      </w:r>
      <w:r>
        <w:rPr>
          <w:color w:val="231F20"/>
          <w:spacing w:val="1"/>
        </w:rPr>
        <w:t xml:space="preserve"> </w:t>
      </w:r>
      <w:r>
        <w:rPr>
          <w:color w:val="231F20"/>
        </w:rPr>
        <w:t>Share. The</w:t>
      </w:r>
      <w:r>
        <w:rPr>
          <w:color w:val="231F20"/>
          <w:spacing w:val="1"/>
        </w:rPr>
        <w:t xml:space="preserve"> </w:t>
      </w:r>
      <w:r>
        <w:rPr>
          <w:color w:val="231F20"/>
        </w:rPr>
        <w:t>Subscription</w:t>
      </w:r>
      <w:r>
        <w:rPr>
          <w:color w:val="231F20"/>
          <w:spacing w:val="1"/>
        </w:rPr>
        <w:t xml:space="preserve"> </w:t>
      </w:r>
      <w:r w:rsidR="002A3955">
        <w:rPr>
          <w:color w:val="231F20"/>
          <w:spacing w:val="1"/>
        </w:rPr>
        <w:t>is</w:t>
      </w:r>
      <w:r>
        <w:rPr>
          <w:color w:val="231F20"/>
          <w:spacing w:val="60"/>
        </w:rPr>
        <w:t xml:space="preserve"> </w:t>
      </w:r>
      <w:r>
        <w:rPr>
          <w:color w:val="231F20"/>
        </w:rPr>
        <w:t>subject</w:t>
      </w:r>
      <w:r>
        <w:rPr>
          <w:color w:val="231F20"/>
          <w:spacing w:val="60"/>
        </w:rPr>
        <w:t xml:space="preserve"> </w:t>
      </w:r>
      <w:r>
        <w:rPr>
          <w:color w:val="231F20"/>
        </w:rPr>
        <w:t>to</w:t>
      </w:r>
      <w:r>
        <w:rPr>
          <w:color w:val="231F20"/>
          <w:spacing w:val="60"/>
        </w:rPr>
        <w:t xml:space="preserve"> </w:t>
      </w:r>
      <w:r>
        <w:rPr>
          <w:color w:val="231F20"/>
        </w:rPr>
        <w:t>various</w:t>
      </w:r>
      <w:r>
        <w:rPr>
          <w:color w:val="231F20"/>
          <w:spacing w:val="60"/>
        </w:rPr>
        <w:t xml:space="preserve"> </w:t>
      </w:r>
      <w:r w:rsidR="00361734">
        <w:rPr>
          <w:color w:val="231F20"/>
        </w:rPr>
        <w:t>c</w:t>
      </w:r>
      <w:r>
        <w:rPr>
          <w:color w:val="231F20"/>
        </w:rPr>
        <w:t>onditions</w:t>
      </w:r>
      <w:r>
        <w:rPr>
          <w:color w:val="231F20"/>
          <w:spacing w:val="60"/>
        </w:rPr>
        <w:t xml:space="preserve"> </w:t>
      </w:r>
      <w:r>
        <w:rPr>
          <w:color w:val="231F20"/>
        </w:rPr>
        <w:t>set</w:t>
      </w:r>
      <w:r>
        <w:rPr>
          <w:color w:val="231F20"/>
          <w:spacing w:val="60"/>
        </w:rPr>
        <w:t xml:space="preserve"> </w:t>
      </w:r>
      <w:r>
        <w:rPr>
          <w:color w:val="231F20"/>
        </w:rPr>
        <w:t>out</w:t>
      </w:r>
      <w:r>
        <w:rPr>
          <w:color w:val="231F20"/>
          <w:spacing w:val="60"/>
        </w:rPr>
        <w:t xml:space="preserve"> </w:t>
      </w:r>
      <w:r>
        <w:rPr>
          <w:color w:val="231F20"/>
        </w:rPr>
        <w:t>below</w:t>
      </w:r>
      <w:r>
        <w:rPr>
          <w:color w:val="231F20"/>
          <w:spacing w:val="60"/>
        </w:rPr>
        <w:t xml:space="preserve"> </w:t>
      </w:r>
      <w:r>
        <w:rPr>
          <w:color w:val="231F20"/>
        </w:rPr>
        <w:t>under</w:t>
      </w:r>
      <w:r>
        <w:rPr>
          <w:color w:val="231F20"/>
          <w:spacing w:val="-57"/>
        </w:rPr>
        <w:t xml:space="preserve"> </w:t>
      </w:r>
      <w:r>
        <w:rPr>
          <w:color w:val="231F20"/>
        </w:rPr>
        <w:t>the</w:t>
      </w:r>
      <w:r>
        <w:rPr>
          <w:color w:val="231F20"/>
          <w:spacing w:val="39"/>
        </w:rPr>
        <w:t xml:space="preserve"> </w:t>
      </w:r>
      <w:r>
        <w:rPr>
          <w:color w:val="231F20"/>
        </w:rPr>
        <w:t>paragraph</w:t>
      </w:r>
      <w:r>
        <w:rPr>
          <w:color w:val="231F20"/>
          <w:spacing w:val="39"/>
        </w:rPr>
        <w:t xml:space="preserve"> </w:t>
      </w:r>
      <w:r>
        <w:rPr>
          <w:color w:val="231F20"/>
        </w:rPr>
        <w:t>headed</w:t>
      </w:r>
      <w:r>
        <w:rPr>
          <w:color w:val="231F20"/>
          <w:spacing w:val="40"/>
        </w:rPr>
        <w:t xml:space="preserve"> </w:t>
      </w:r>
      <w:r w:rsidR="005A33F2">
        <w:rPr>
          <w:color w:val="231F20"/>
          <w:spacing w:val="40"/>
        </w:rPr>
        <w:t>“</w:t>
      </w:r>
      <w:r>
        <w:rPr>
          <w:color w:val="231F20"/>
        </w:rPr>
        <w:t>Conditions</w:t>
      </w:r>
      <w:r w:rsidRPr="005A33F2">
        <w:rPr>
          <w:color w:val="231F20"/>
        </w:rPr>
        <w:t xml:space="preserve"> </w:t>
      </w:r>
      <w:r w:rsidR="005A33F2" w:rsidRPr="005A33F2">
        <w:rPr>
          <w:color w:val="231F20"/>
        </w:rPr>
        <w:t>of the Subscription</w:t>
      </w:r>
      <w:r w:rsidR="005A33F2">
        <w:rPr>
          <w:color w:val="231F20"/>
          <w:spacing w:val="39"/>
        </w:rPr>
        <w:t xml:space="preserve">” </w:t>
      </w:r>
      <w:r>
        <w:rPr>
          <w:color w:val="231F20"/>
        </w:rPr>
        <w:t>of</w:t>
      </w:r>
      <w:r>
        <w:rPr>
          <w:color w:val="231F20"/>
          <w:spacing w:val="40"/>
        </w:rPr>
        <w:t xml:space="preserve"> </w:t>
      </w:r>
      <w:r>
        <w:rPr>
          <w:color w:val="231F20"/>
        </w:rPr>
        <w:t>this</w:t>
      </w:r>
      <w:r>
        <w:rPr>
          <w:color w:val="231F20"/>
          <w:spacing w:val="39"/>
        </w:rPr>
        <w:t xml:space="preserve"> </w:t>
      </w:r>
      <w:r>
        <w:rPr>
          <w:color w:val="231F20"/>
        </w:rPr>
        <w:t>announcement.</w:t>
      </w:r>
    </w:p>
    <w:p w14:paraId="5106511D" w14:textId="77777777" w:rsidR="00DD2536" w:rsidRDefault="00DD2536">
      <w:pPr>
        <w:pStyle w:val="BodyText"/>
        <w:spacing w:before="8"/>
        <w:rPr>
          <w:sz w:val="27"/>
        </w:rPr>
      </w:pPr>
    </w:p>
    <w:p w14:paraId="344F7A22" w14:textId="282EBAD8" w:rsidR="00DD2536" w:rsidRDefault="006A01DD" w:rsidP="006A01DD">
      <w:pPr>
        <w:pStyle w:val="BodyText"/>
        <w:spacing w:line="278" w:lineRule="auto"/>
        <w:ind w:left="268" w:right="246"/>
        <w:jc w:val="both"/>
        <w:rPr>
          <w:color w:val="231F20"/>
        </w:rPr>
      </w:pPr>
      <w:r w:rsidRPr="006A01DD">
        <w:rPr>
          <w:color w:val="231F20"/>
        </w:rPr>
        <w:t xml:space="preserve">The Subscription Shares represent (i) approximately </w:t>
      </w:r>
      <w:r w:rsidR="00B36217">
        <w:rPr>
          <w:color w:val="231F20"/>
        </w:rPr>
        <w:t>20.0</w:t>
      </w:r>
      <w:r w:rsidRPr="006A01DD">
        <w:rPr>
          <w:color w:val="231F20"/>
        </w:rPr>
        <w:t xml:space="preserve">% of the issued share capital of the Company as at the date of this announcement; and (ii) approximately </w:t>
      </w:r>
      <w:r>
        <w:rPr>
          <w:color w:val="231F20"/>
        </w:rPr>
        <w:t>16.</w:t>
      </w:r>
      <w:r w:rsidR="00B36217">
        <w:rPr>
          <w:color w:val="231F20"/>
        </w:rPr>
        <w:t>7</w:t>
      </w:r>
      <w:r w:rsidRPr="006A01DD">
        <w:rPr>
          <w:color w:val="231F20"/>
        </w:rPr>
        <w:t xml:space="preserve">% of the issued share capital of the Company as enlarged by the </w:t>
      </w:r>
      <w:r w:rsidR="00D9540D">
        <w:rPr>
          <w:color w:val="231F20"/>
        </w:rPr>
        <w:t xml:space="preserve">allotment and </w:t>
      </w:r>
      <w:r w:rsidRPr="006A01DD">
        <w:rPr>
          <w:color w:val="231F20"/>
        </w:rPr>
        <w:t>issue of the Subscription</w:t>
      </w:r>
      <w:r>
        <w:rPr>
          <w:color w:val="231F20"/>
        </w:rPr>
        <w:t xml:space="preserve"> </w:t>
      </w:r>
      <w:r w:rsidRPr="006A01DD">
        <w:rPr>
          <w:color w:val="231F20"/>
        </w:rPr>
        <w:t xml:space="preserve">Shares immediately after completion of the Subscription, assuming that there will be no change in the total number of Shares in issue (other than the issue of the Subscription Shares) between the date of this announcement and the date of Completion. The aggregate nominal value of the Subscription Shares will be </w:t>
      </w:r>
      <w:bookmarkStart w:id="0" w:name="_Hlk159509596"/>
      <w:r w:rsidRPr="006A01DD">
        <w:rPr>
          <w:color w:val="231F20"/>
        </w:rPr>
        <w:t>HK$</w:t>
      </w:r>
      <w:bookmarkEnd w:id="0"/>
      <w:r w:rsidR="00E230BA">
        <w:rPr>
          <w:color w:val="231F20"/>
        </w:rPr>
        <w:t>1,784,000.</w:t>
      </w:r>
    </w:p>
    <w:p w14:paraId="7428DAC6" w14:textId="77777777" w:rsidR="006A01DD" w:rsidRPr="006A01DD" w:rsidRDefault="006A01DD" w:rsidP="006A01DD">
      <w:pPr>
        <w:pStyle w:val="BodyText"/>
        <w:spacing w:line="278" w:lineRule="auto"/>
        <w:ind w:left="268" w:right="246"/>
        <w:jc w:val="both"/>
        <w:rPr>
          <w:color w:val="231F20"/>
        </w:rPr>
      </w:pPr>
    </w:p>
    <w:p w14:paraId="680D4995" w14:textId="709D4FAB" w:rsidR="00DD2536" w:rsidRDefault="00000000">
      <w:pPr>
        <w:pStyle w:val="BodyText"/>
        <w:spacing w:line="278" w:lineRule="auto"/>
        <w:ind w:left="268" w:right="245"/>
        <w:jc w:val="both"/>
      </w:pPr>
      <w:r>
        <w:rPr>
          <w:color w:val="231F20"/>
        </w:rPr>
        <w:t>The</w:t>
      </w:r>
      <w:r>
        <w:rPr>
          <w:color w:val="231F20"/>
          <w:spacing w:val="1"/>
        </w:rPr>
        <w:t xml:space="preserve"> </w:t>
      </w:r>
      <w:r>
        <w:rPr>
          <w:color w:val="231F20"/>
          <w:spacing w:val="9"/>
        </w:rPr>
        <w:t>Subscription</w:t>
      </w:r>
      <w:r>
        <w:rPr>
          <w:color w:val="231F20"/>
          <w:spacing w:val="10"/>
        </w:rPr>
        <w:t xml:space="preserve"> </w:t>
      </w:r>
      <w:r>
        <w:rPr>
          <w:color w:val="231F20"/>
        </w:rPr>
        <w:t>Price</w:t>
      </w:r>
      <w:r>
        <w:rPr>
          <w:color w:val="231F20"/>
          <w:spacing w:val="1"/>
        </w:rPr>
        <w:t xml:space="preserve"> </w:t>
      </w:r>
      <w:r>
        <w:rPr>
          <w:color w:val="231F20"/>
        </w:rPr>
        <w:t>is</w:t>
      </w:r>
      <w:r>
        <w:rPr>
          <w:color w:val="231F20"/>
          <w:spacing w:val="1"/>
        </w:rPr>
        <w:t xml:space="preserve"> </w:t>
      </w:r>
      <w:r>
        <w:rPr>
          <w:color w:val="231F20"/>
        </w:rPr>
        <w:t>fixed</w:t>
      </w:r>
      <w:r>
        <w:rPr>
          <w:color w:val="231F20"/>
          <w:spacing w:val="1"/>
        </w:rPr>
        <w:t xml:space="preserve"> </w:t>
      </w:r>
      <w:r>
        <w:rPr>
          <w:color w:val="231F20"/>
        </w:rPr>
        <w:t>at</w:t>
      </w:r>
      <w:r>
        <w:rPr>
          <w:color w:val="231F20"/>
          <w:spacing w:val="1"/>
        </w:rPr>
        <w:t xml:space="preserve"> </w:t>
      </w:r>
      <w:r>
        <w:rPr>
          <w:color w:val="231F20"/>
        </w:rPr>
        <w:t>HK$</w:t>
      </w:r>
      <w:r w:rsidR="006A01DD">
        <w:rPr>
          <w:color w:val="231F20"/>
        </w:rPr>
        <w:t>1</w:t>
      </w:r>
      <w:r>
        <w:rPr>
          <w:color w:val="231F20"/>
        </w:rPr>
        <w:t>.</w:t>
      </w:r>
      <w:r w:rsidR="006A01DD">
        <w:rPr>
          <w:color w:val="231F20"/>
        </w:rPr>
        <w:t>40</w:t>
      </w:r>
      <w:r>
        <w:rPr>
          <w:color w:val="231F20"/>
          <w:spacing w:val="60"/>
        </w:rPr>
        <w:t xml:space="preserve"> </w:t>
      </w:r>
      <w:r>
        <w:rPr>
          <w:color w:val="231F20"/>
        </w:rPr>
        <w:t>per</w:t>
      </w:r>
      <w:r>
        <w:rPr>
          <w:color w:val="231F20"/>
          <w:spacing w:val="60"/>
        </w:rPr>
        <w:t xml:space="preserve"> </w:t>
      </w:r>
      <w:r>
        <w:rPr>
          <w:color w:val="231F20"/>
          <w:spacing w:val="9"/>
        </w:rPr>
        <w:t xml:space="preserve">Subscription  </w:t>
      </w:r>
      <w:r>
        <w:rPr>
          <w:color w:val="231F20"/>
        </w:rPr>
        <w:t>Share,</w:t>
      </w:r>
      <w:r>
        <w:rPr>
          <w:color w:val="231F20"/>
          <w:spacing w:val="60"/>
        </w:rPr>
        <w:t xml:space="preserve"> </w:t>
      </w:r>
      <w:r>
        <w:rPr>
          <w:color w:val="231F20"/>
        </w:rPr>
        <w:t>which</w:t>
      </w:r>
      <w:r>
        <w:rPr>
          <w:color w:val="231F20"/>
          <w:spacing w:val="60"/>
        </w:rPr>
        <w:t xml:space="preserve"> </w:t>
      </w:r>
      <w:r>
        <w:rPr>
          <w:color w:val="231F20"/>
        </w:rPr>
        <w:t>represent</w:t>
      </w:r>
      <w:r>
        <w:rPr>
          <w:color w:val="231F20"/>
          <w:spacing w:val="60"/>
        </w:rPr>
        <w:t xml:space="preserve"> </w:t>
      </w:r>
      <w:r>
        <w:rPr>
          <w:color w:val="231F20"/>
        </w:rPr>
        <w:t>(i)</w:t>
      </w:r>
      <w:r>
        <w:rPr>
          <w:color w:val="231F20"/>
          <w:spacing w:val="60"/>
        </w:rPr>
        <w:t xml:space="preserve"> </w:t>
      </w:r>
      <w:r>
        <w:rPr>
          <w:color w:val="231F20"/>
        </w:rPr>
        <w:t>a</w:t>
      </w:r>
      <w:r>
        <w:rPr>
          <w:color w:val="231F20"/>
          <w:spacing w:val="1"/>
        </w:rPr>
        <w:t xml:space="preserve"> </w:t>
      </w:r>
      <w:r>
        <w:rPr>
          <w:color w:val="231F20"/>
        </w:rPr>
        <w:t>premium</w:t>
      </w:r>
      <w:r>
        <w:rPr>
          <w:color w:val="231F20"/>
          <w:spacing w:val="23"/>
        </w:rPr>
        <w:t xml:space="preserve"> </w:t>
      </w:r>
      <w:r>
        <w:rPr>
          <w:color w:val="231F20"/>
        </w:rPr>
        <w:t>of</w:t>
      </w:r>
      <w:r>
        <w:rPr>
          <w:color w:val="231F20"/>
          <w:spacing w:val="22"/>
        </w:rPr>
        <w:t xml:space="preserve"> </w:t>
      </w:r>
      <w:r>
        <w:rPr>
          <w:color w:val="231F20"/>
        </w:rPr>
        <w:t>approximately</w:t>
      </w:r>
      <w:r>
        <w:rPr>
          <w:color w:val="231F20"/>
          <w:spacing w:val="22"/>
        </w:rPr>
        <w:t xml:space="preserve"> </w:t>
      </w:r>
      <w:r w:rsidR="009528AD">
        <w:rPr>
          <w:color w:val="231F20"/>
        </w:rPr>
        <w:t>47.4</w:t>
      </w:r>
      <w:r w:rsidR="00D807DF">
        <w:rPr>
          <w:color w:val="231F20"/>
        </w:rPr>
        <w:t>%</w:t>
      </w:r>
      <w:r>
        <w:rPr>
          <w:color w:val="231F20"/>
          <w:spacing w:val="81"/>
        </w:rPr>
        <w:t xml:space="preserve"> </w:t>
      </w:r>
      <w:r>
        <w:rPr>
          <w:color w:val="231F20"/>
        </w:rPr>
        <w:t>to</w:t>
      </w:r>
      <w:r>
        <w:rPr>
          <w:color w:val="231F20"/>
          <w:spacing w:val="81"/>
        </w:rPr>
        <w:t xml:space="preserve"> </w:t>
      </w:r>
      <w:r>
        <w:rPr>
          <w:color w:val="231F20"/>
        </w:rPr>
        <w:t>the</w:t>
      </w:r>
      <w:r>
        <w:rPr>
          <w:color w:val="231F20"/>
          <w:spacing w:val="82"/>
        </w:rPr>
        <w:t xml:space="preserve"> </w:t>
      </w:r>
      <w:r>
        <w:rPr>
          <w:color w:val="231F20"/>
        </w:rPr>
        <w:t>closing</w:t>
      </w:r>
      <w:r>
        <w:rPr>
          <w:color w:val="231F20"/>
          <w:spacing w:val="81"/>
        </w:rPr>
        <w:t xml:space="preserve"> </w:t>
      </w:r>
      <w:r>
        <w:rPr>
          <w:color w:val="231F20"/>
        </w:rPr>
        <w:t>price</w:t>
      </w:r>
      <w:r>
        <w:rPr>
          <w:color w:val="231F20"/>
          <w:spacing w:val="81"/>
        </w:rPr>
        <w:t xml:space="preserve"> </w:t>
      </w:r>
      <w:r>
        <w:rPr>
          <w:color w:val="231F20"/>
        </w:rPr>
        <w:t>of</w:t>
      </w:r>
      <w:r>
        <w:rPr>
          <w:color w:val="231F20"/>
          <w:spacing w:val="81"/>
        </w:rPr>
        <w:t xml:space="preserve"> </w:t>
      </w:r>
      <w:r>
        <w:rPr>
          <w:color w:val="231F20"/>
        </w:rPr>
        <w:t>HK$</w:t>
      </w:r>
      <w:r w:rsidR="009528AD">
        <w:rPr>
          <w:color w:val="231F20"/>
        </w:rPr>
        <w:t>0.95</w:t>
      </w:r>
      <w:r>
        <w:rPr>
          <w:color w:val="231F20"/>
          <w:spacing w:val="82"/>
        </w:rPr>
        <w:t xml:space="preserve"> </w:t>
      </w:r>
      <w:r>
        <w:rPr>
          <w:color w:val="231F20"/>
        </w:rPr>
        <w:t>per</w:t>
      </w:r>
      <w:r>
        <w:rPr>
          <w:color w:val="231F20"/>
          <w:spacing w:val="81"/>
        </w:rPr>
        <w:t xml:space="preserve"> </w:t>
      </w:r>
      <w:r>
        <w:rPr>
          <w:color w:val="231F20"/>
        </w:rPr>
        <w:t>Share</w:t>
      </w:r>
      <w:r>
        <w:rPr>
          <w:color w:val="231F20"/>
          <w:spacing w:val="81"/>
        </w:rPr>
        <w:t xml:space="preserve"> </w:t>
      </w:r>
      <w:r>
        <w:rPr>
          <w:color w:val="231F20"/>
        </w:rPr>
        <w:t>as</w:t>
      </w:r>
      <w:r>
        <w:rPr>
          <w:color w:val="231F20"/>
          <w:spacing w:val="81"/>
        </w:rPr>
        <w:t xml:space="preserve"> </w:t>
      </w:r>
      <w:r>
        <w:rPr>
          <w:color w:val="231F20"/>
        </w:rPr>
        <w:t>quoted</w:t>
      </w:r>
      <w:r>
        <w:rPr>
          <w:color w:val="231F20"/>
          <w:spacing w:val="-58"/>
        </w:rPr>
        <w:t xml:space="preserve"> </w:t>
      </w:r>
      <w:r>
        <w:rPr>
          <w:color w:val="231F20"/>
        </w:rPr>
        <w:t>on</w:t>
      </w:r>
      <w:r>
        <w:rPr>
          <w:color w:val="231F20"/>
          <w:spacing w:val="54"/>
        </w:rPr>
        <w:t xml:space="preserve"> </w:t>
      </w:r>
      <w:r>
        <w:rPr>
          <w:color w:val="231F20"/>
        </w:rPr>
        <w:t>the</w:t>
      </w:r>
      <w:r>
        <w:rPr>
          <w:color w:val="231F20"/>
          <w:spacing w:val="55"/>
        </w:rPr>
        <w:t xml:space="preserve"> </w:t>
      </w:r>
      <w:r>
        <w:rPr>
          <w:color w:val="231F20"/>
        </w:rPr>
        <w:t>Stock</w:t>
      </w:r>
      <w:r>
        <w:rPr>
          <w:color w:val="231F20"/>
          <w:spacing w:val="55"/>
        </w:rPr>
        <w:t xml:space="preserve"> </w:t>
      </w:r>
      <w:r>
        <w:rPr>
          <w:color w:val="231F20"/>
        </w:rPr>
        <w:t>Exchange</w:t>
      </w:r>
      <w:r>
        <w:rPr>
          <w:color w:val="231F20"/>
          <w:spacing w:val="55"/>
        </w:rPr>
        <w:t xml:space="preserve"> </w:t>
      </w:r>
      <w:r>
        <w:rPr>
          <w:color w:val="231F20"/>
        </w:rPr>
        <w:t>as</w:t>
      </w:r>
      <w:r>
        <w:rPr>
          <w:color w:val="231F20"/>
          <w:spacing w:val="55"/>
        </w:rPr>
        <w:t xml:space="preserve"> </w:t>
      </w:r>
      <w:r>
        <w:rPr>
          <w:color w:val="231F20"/>
        </w:rPr>
        <w:t>at</w:t>
      </w:r>
      <w:r>
        <w:rPr>
          <w:color w:val="231F20"/>
          <w:spacing w:val="55"/>
        </w:rPr>
        <w:t xml:space="preserve"> </w:t>
      </w:r>
      <w:r>
        <w:rPr>
          <w:color w:val="231F20"/>
        </w:rPr>
        <w:t>the</w:t>
      </w:r>
      <w:r>
        <w:rPr>
          <w:color w:val="231F20"/>
          <w:spacing w:val="55"/>
        </w:rPr>
        <w:t xml:space="preserve"> </w:t>
      </w:r>
      <w:r w:rsidR="00C076C0">
        <w:rPr>
          <w:color w:val="231F20"/>
        </w:rPr>
        <w:t>date of the Subscription Agreement</w:t>
      </w:r>
      <w:r>
        <w:rPr>
          <w:color w:val="231F20"/>
        </w:rPr>
        <w:t>;</w:t>
      </w:r>
      <w:r>
        <w:rPr>
          <w:color w:val="231F20"/>
          <w:spacing w:val="55"/>
        </w:rPr>
        <w:t xml:space="preserve"> </w:t>
      </w:r>
      <w:r>
        <w:rPr>
          <w:color w:val="231F20"/>
        </w:rPr>
        <w:t>and</w:t>
      </w:r>
      <w:r>
        <w:rPr>
          <w:color w:val="231F20"/>
          <w:spacing w:val="55"/>
        </w:rPr>
        <w:t xml:space="preserve"> </w:t>
      </w:r>
      <w:r>
        <w:rPr>
          <w:color w:val="231F20"/>
        </w:rPr>
        <w:t>(ii)</w:t>
      </w:r>
      <w:r>
        <w:rPr>
          <w:color w:val="231F20"/>
          <w:spacing w:val="55"/>
        </w:rPr>
        <w:t xml:space="preserve"> </w:t>
      </w:r>
      <w:r>
        <w:rPr>
          <w:color w:val="231F20"/>
        </w:rPr>
        <w:t>a</w:t>
      </w:r>
      <w:r>
        <w:rPr>
          <w:color w:val="231F20"/>
          <w:spacing w:val="54"/>
        </w:rPr>
        <w:t xml:space="preserve"> </w:t>
      </w:r>
      <w:r>
        <w:rPr>
          <w:color w:val="231F20"/>
        </w:rPr>
        <w:t>premium</w:t>
      </w:r>
      <w:r>
        <w:rPr>
          <w:color w:val="231F20"/>
          <w:spacing w:val="55"/>
        </w:rPr>
        <w:t xml:space="preserve"> </w:t>
      </w:r>
      <w:r>
        <w:rPr>
          <w:color w:val="231F20"/>
        </w:rPr>
        <w:t>of</w:t>
      </w:r>
      <w:r>
        <w:rPr>
          <w:color w:val="231F20"/>
          <w:spacing w:val="55"/>
        </w:rPr>
        <w:t xml:space="preserve"> </w:t>
      </w:r>
      <w:r>
        <w:rPr>
          <w:color w:val="231F20"/>
        </w:rPr>
        <w:t>approximately</w:t>
      </w:r>
      <w:r>
        <w:rPr>
          <w:color w:val="231F20"/>
          <w:spacing w:val="55"/>
        </w:rPr>
        <w:t xml:space="preserve"> </w:t>
      </w:r>
      <w:r w:rsidR="00D807DF">
        <w:rPr>
          <w:color w:val="231F20"/>
        </w:rPr>
        <w:t>3</w:t>
      </w:r>
      <w:r w:rsidR="00767D43">
        <w:rPr>
          <w:color w:val="231F20"/>
        </w:rPr>
        <w:t>5.9</w:t>
      </w:r>
      <w:r w:rsidR="00D807DF">
        <w:rPr>
          <w:color w:val="231F20"/>
        </w:rPr>
        <w:t>%</w:t>
      </w:r>
      <w:r>
        <w:rPr>
          <w:color w:val="231F20"/>
        </w:rPr>
        <w:t xml:space="preserve"> to the average closing price of approximately HK$</w:t>
      </w:r>
      <w:r w:rsidR="00D807DF">
        <w:rPr>
          <w:color w:val="231F20"/>
        </w:rPr>
        <w:t>1.03</w:t>
      </w:r>
      <w:r>
        <w:rPr>
          <w:color w:val="231F20"/>
        </w:rPr>
        <w:t xml:space="preserve"> per Share as quoted on the Stock</w:t>
      </w:r>
      <w:r w:rsidRPr="006D0F04">
        <w:rPr>
          <w:color w:val="231F20"/>
        </w:rPr>
        <w:t xml:space="preserve"> </w:t>
      </w:r>
      <w:r>
        <w:rPr>
          <w:color w:val="231F20"/>
        </w:rPr>
        <w:t>Exchange</w:t>
      </w:r>
      <w:r w:rsidRPr="006D0F04">
        <w:rPr>
          <w:color w:val="231F20"/>
        </w:rPr>
        <w:t xml:space="preserve"> </w:t>
      </w:r>
      <w:r>
        <w:rPr>
          <w:color w:val="231F20"/>
        </w:rPr>
        <w:t>for</w:t>
      </w:r>
      <w:r w:rsidRPr="006D0F04">
        <w:rPr>
          <w:color w:val="231F20"/>
        </w:rPr>
        <w:t xml:space="preserve"> </w:t>
      </w:r>
      <w:r>
        <w:rPr>
          <w:color w:val="231F20"/>
        </w:rPr>
        <w:t>the</w:t>
      </w:r>
      <w:r w:rsidRPr="006D0F04">
        <w:rPr>
          <w:color w:val="231F20"/>
        </w:rPr>
        <w:t xml:space="preserve"> </w:t>
      </w:r>
      <w:r>
        <w:rPr>
          <w:color w:val="231F20"/>
        </w:rPr>
        <w:t>last</w:t>
      </w:r>
      <w:r w:rsidRPr="006D0F04">
        <w:rPr>
          <w:color w:val="231F20"/>
        </w:rPr>
        <w:t xml:space="preserve"> </w:t>
      </w:r>
      <w:r>
        <w:rPr>
          <w:color w:val="231F20"/>
        </w:rPr>
        <w:t>five</w:t>
      </w:r>
      <w:r w:rsidRPr="006D0F04">
        <w:rPr>
          <w:color w:val="231F20"/>
        </w:rPr>
        <w:t xml:space="preserve"> </w:t>
      </w:r>
      <w:r>
        <w:rPr>
          <w:color w:val="231F20"/>
        </w:rPr>
        <w:t>trading</w:t>
      </w:r>
      <w:r w:rsidRPr="006D0F04">
        <w:rPr>
          <w:color w:val="231F20"/>
        </w:rPr>
        <w:t xml:space="preserve"> </w:t>
      </w:r>
      <w:r>
        <w:rPr>
          <w:color w:val="231F20"/>
        </w:rPr>
        <w:t>days</w:t>
      </w:r>
      <w:r w:rsidRPr="006D0F04">
        <w:rPr>
          <w:color w:val="231F20"/>
        </w:rPr>
        <w:t xml:space="preserve"> </w:t>
      </w:r>
      <w:r>
        <w:rPr>
          <w:color w:val="231F20"/>
        </w:rPr>
        <w:t>immediately</w:t>
      </w:r>
      <w:r w:rsidRPr="006D0F04">
        <w:rPr>
          <w:color w:val="231F20"/>
        </w:rPr>
        <w:t xml:space="preserve"> </w:t>
      </w:r>
      <w:r>
        <w:rPr>
          <w:color w:val="231F20"/>
        </w:rPr>
        <w:t>preceding</w:t>
      </w:r>
      <w:r w:rsidRPr="006D0F04">
        <w:rPr>
          <w:color w:val="231F20"/>
        </w:rPr>
        <w:t xml:space="preserve"> </w:t>
      </w:r>
      <w:r>
        <w:rPr>
          <w:color w:val="231F20"/>
        </w:rPr>
        <w:t>the</w:t>
      </w:r>
      <w:r w:rsidRPr="006D0F04">
        <w:rPr>
          <w:color w:val="231F20"/>
        </w:rPr>
        <w:t xml:space="preserve"> </w:t>
      </w:r>
      <w:r>
        <w:rPr>
          <w:color w:val="231F20"/>
        </w:rPr>
        <w:t>date</w:t>
      </w:r>
      <w:r w:rsidRPr="006D0F04">
        <w:rPr>
          <w:color w:val="231F20"/>
        </w:rPr>
        <w:t xml:space="preserve"> </w:t>
      </w:r>
      <w:r>
        <w:rPr>
          <w:color w:val="231F20"/>
        </w:rPr>
        <w:t>of</w:t>
      </w:r>
      <w:r w:rsidR="00C076C0" w:rsidRPr="006D0F04">
        <w:rPr>
          <w:color w:val="231F20"/>
        </w:rPr>
        <w:t xml:space="preserve"> the Subscription Agreement</w:t>
      </w:r>
      <w:r>
        <w:rPr>
          <w:color w:val="231F20"/>
        </w:rPr>
        <w:t>.</w:t>
      </w:r>
    </w:p>
    <w:p w14:paraId="60CCD429" w14:textId="77777777" w:rsidR="00DD2536" w:rsidRDefault="00DD2536">
      <w:pPr>
        <w:spacing w:line="278" w:lineRule="auto"/>
        <w:jc w:val="both"/>
        <w:sectPr w:rsidR="00DD2536" w:rsidSect="00827172">
          <w:footerReference w:type="default" r:id="rId7"/>
          <w:type w:val="continuous"/>
          <w:pgSz w:w="11910" w:h="15880"/>
          <w:pgMar w:top="740" w:right="720" w:bottom="860" w:left="700" w:header="720" w:footer="667" w:gutter="0"/>
          <w:pgNumType w:start="1"/>
          <w:cols w:space="720"/>
        </w:sectPr>
      </w:pPr>
    </w:p>
    <w:p w14:paraId="2CF40C7A" w14:textId="0DB42903" w:rsidR="00DD2536" w:rsidRDefault="00000000">
      <w:pPr>
        <w:pStyle w:val="BodyText"/>
        <w:ind w:left="150"/>
        <w:rPr>
          <w:sz w:val="20"/>
        </w:rPr>
      </w:pPr>
      <w:r>
        <w:rPr>
          <w:sz w:val="20"/>
        </w:rPr>
      </w:r>
      <w:r>
        <w:rPr>
          <w:sz w:val="20"/>
        </w:rPr>
        <w:pict w14:anchorId="31D54889">
          <v:shapetype id="_x0000_t202" coordsize="21600,21600" o:spt="202" path="m,l,21600r21600,l21600,xe">
            <v:stroke joinstyle="miter"/>
            <v:path gradientshapeok="t" o:connecttype="rect"/>
          </v:shapetype>
          <v:shape id="_x0000_s2061" type="#_x0000_t202" style="width:510.7pt;height:145pt;mso-left-percent:-10001;mso-top-percent:-10001;mso-position-horizontal:absolute;mso-position-horizontal-relative:char;mso-position-vertical:absolute;mso-position-vertical-relative:line;mso-left-percent:-10001;mso-top-percent:-10001" filled="f" strokecolor="#231f20" strokeweight=".5pt">
            <v:textbox style="mso-next-textbox:#_x0000_s2061" inset="0,0,0,0">
              <w:txbxContent>
                <w:p w14:paraId="3E78189A" w14:textId="4147E16C" w:rsidR="00B64C9D" w:rsidRDefault="00B64C9D">
                  <w:pPr>
                    <w:pStyle w:val="BodyText"/>
                    <w:spacing w:before="163" w:line="278" w:lineRule="auto"/>
                    <w:ind w:left="108" w:right="93"/>
                    <w:jc w:val="both"/>
                    <w:rPr>
                      <w:color w:val="231F20"/>
                      <w:spacing w:val="11"/>
                    </w:rPr>
                  </w:pPr>
                  <w:r w:rsidRPr="00B64C9D">
                    <w:rPr>
                      <w:color w:val="231F20"/>
                      <w:spacing w:val="11"/>
                    </w:rPr>
                    <w:t>The Subscription Shares will be issued and allotted pursuant to the General Mandate</w:t>
                  </w:r>
                  <w:r>
                    <w:rPr>
                      <w:color w:val="231F20"/>
                      <w:spacing w:val="11"/>
                    </w:rPr>
                    <w:t xml:space="preserve">. </w:t>
                  </w:r>
                </w:p>
                <w:p w14:paraId="1B2295B1" w14:textId="504B8D07" w:rsidR="00DD2536" w:rsidRDefault="00B64C9D">
                  <w:pPr>
                    <w:pStyle w:val="BodyText"/>
                    <w:spacing w:before="163" w:line="278" w:lineRule="auto"/>
                    <w:ind w:left="108" w:right="93"/>
                    <w:jc w:val="both"/>
                  </w:pPr>
                  <w:r>
                    <w:rPr>
                      <w:color w:val="231F20"/>
                      <w:spacing w:val="11"/>
                    </w:rPr>
                    <w:t>T</w:t>
                  </w:r>
                  <w:r>
                    <w:rPr>
                      <w:color w:val="231F20"/>
                    </w:rPr>
                    <w:t xml:space="preserve">he </w:t>
                  </w:r>
                  <w:r>
                    <w:rPr>
                      <w:color w:val="231F20"/>
                      <w:spacing w:val="11"/>
                    </w:rPr>
                    <w:t xml:space="preserve">proceeds </w:t>
                  </w:r>
                  <w:r>
                    <w:rPr>
                      <w:color w:val="231F20"/>
                    </w:rPr>
                    <w:t>from the</w:t>
                  </w:r>
                  <w:r>
                    <w:rPr>
                      <w:color w:val="231F20"/>
                      <w:spacing w:val="1"/>
                    </w:rPr>
                    <w:t xml:space="preserve"> </w:t>
                  </w:r>
                  <w:r>
                    <w:rPr>
                      <w:color w:val="231F20"/>
                    </w:rPr>
                    <w:t>Subscription will</w:t>
                  </w:r>
                  <w:r>
                    <w:rPr>
                      <w:color w:val="231F20"/>
                      <w:spacing w:val="60"/>
                    </w:rPr>
                    <w:t xml:space="preserve"> </w:t>
                  </w:r>
                  <w:r>
                    <w:rPr>
                      <w:color w:val="231F20"/>
                    </w:rPr>
                    <w:t>be</w:t>
                  </w:r>
                  <w:r>
                    <w:rPr>
                      <w:color w:val="231F20"/>
                      <w:spacing w:val="60"/>
                    </w:rPr>
                    <w:t xml:space="preserve"> </w:t>
                  </w:r>
                  <w:r w:rsidRPr="00B64C9D">
                    <w:rPr>
                      <w:color w:val="231F20"/>
                    </w:rPr>
                    <w:t>HK$9,990,400</w:t>
                  </w:r>
                  <w:r>
                    <w:rPr>
                      <w:color w:val="231F20"/>
                    </w:rPr>
                    <w:t>.</w:t>
                  </w:r>
                  <w:r>
                    <w:rPr>
                      <w:color w:val="231F20"/>
                      <w:spacing w:val="60"/>
                    </w:rPr>
                    <w:t xml:space="preserve"> </w:t>
                  </w:r>
                  <w:r>
                    <w:rPr>
                      <w:color w:val="231F20"/>
                    </w:rPr>
                    <w:t>The Company intends to apply the proceeds from the Subscription as</w:t>
                  </w:r>
                  <w:r>
                    <w:rPr>
                      <w:color w:val="231F20"/>
                      <w:spacing w:val="60"/>
                    </w:rPr>
                    <w:t xml:space="preserve"> </w:t>
                  </w:r>
                  <w:r>
                    <w:rPr>
                      <w:color w:val="231F20"/>
                    </w:rPr>
                    <w:t>general</w:t>
                  </w:r>
                  <w:r>
                    <w:rPr>
                      <w:color w:val="231F20"/>
                      <w:spacing w:val="60"/>
                    </w:rPr>
                    <w:t xml:space="preserve"> </w:t>
                  </w:r>
                  <w:r>
                    <w:rPr>
                      <w:color w:val="231F20"/>
                    </w:rPr>
                    <w:t>working</w:t>
                  </w:r>
                  <w:r>
                    <w:rPr>
                      <w:color w:val="231F20"/>
                      <w:spacing w:val="60"/>
                    </w:rPr>
                    <w:t xml:space="preserve"> </w:t>
                  </w:r>
                  <w:r>
                    <w:rPr>
                      <w:color w:val="231F20"/>
                    </w:rPr>
                    <w:t>capital</w:t>
                  </w:r>
                  <w:r>
                    <w:rPr>
                      <w:color w:val="231F20"/>
                      <w:spacing w:val="60"/>
                    </w:rPr>
                    <w:t xml:space="preserve"> </w:t>
                  </w:r>
                  <w:r>
                    <w:rPr>
                      <w:color w:val="231F20"/>
                    </w:rPr>
                    <w:t>of</w:t>
                  </w:r>
                  <w:r>
                    <w:rPr>
                      <w:color w:val="231F20"/>
                      <w:spacing w:val="60"/>
                    </w:rPr>
                    <w:t xml:space="preserve"> </w:t>
                  </w:r>
                  <w:r>
                    <w:rPr>
                      <w:color w:val="231F20"/>
                    </w:rPr>
                    <w:t>the</w:t>
                  </w:r>
                  <w:r>
                    <w:rPr>
                      <w:color w:val="231F20"/>
                      <w:spacing w:val="1"/>
                    </w:rPr>
                    <w:t xml:space="preserve"> </w:t>
                  </w:r>
                  <w:r>
                    <w:rPr>
                      <w:color w:val="231F20"/>
                    </w:rPr>
                    <w:t>Group.</w:t>
                  </w:r>
                </w:p>
                <w:p w14:paraId="18D55B75" w14:textId="77777777" w:rsidR="00DD2536" w:rsidRDefault="00DD2536">
                  <w:pPr>
                    <w:pStyle w:val="BodyText"/>
                    <w:spacing w:before="9"/>
                    <w:rPr>
                      <w:sz w:val="27"/>
                    </w:rPr>
                  </w:pPr>
                </w:p>
                <w:p w14:paraId="4C224BCE" w14:textId="244AF03E" w:rsidR="00DD2536" w:rsidRDefault="007375F4">
                  <w:pPr>
                    <w:spacing w:line="278" w:lineRule="auto"/>
                    <w:ind w:left="108" w:right="92"/>
                    <w:jc w:val="both"/>
                    <w:rPr>
                      <w:b/>
                      <w:sz w:val="24"/>
                    </w:rPr>
                  </w:pPr>
                  <w:r w:rsidRPr="007375F4">
                    <w:rPr>
                      <w:b/>
                      <w:color w:val="231F20"/>
                      <w:spacing w:val="11"/>
                      <w:sz w:val="24"/>
                    </w:rPr>
                    <w:t xml:space="preserve">Completion of the Subscription is subject to fulfilment of the conditions under the Subscription Agreement. As the Subscription may or may not proceed, Shareholders and potential investors are advised to exercise caution when dealing in the Shares. </w:t>
                  </w:r>
                </w:p>
              </w:txbxContent>
            </v:textbox>
            <w10:anchorlock/>
          </v:shape>
        </w:pict>
      </w:r>
    </w:p>
    <w:p w14:paraId="298F6728" w14:textId="77777777" w:rsidR="00DD2536" w:rsidRDefault="00DD2536">
      <w:pPr>
        <w:pStyle w:val="BodyText"/>
        <w:spacing w:before="7"/>
        <w:rPr>
          <w:sz w:val="17"/>
        </w:rPr>
      </w:pPr>
    </w:p>
    <w:p w14:paraId="7D754444" w14:textId="11A1046B" w:rsidR="00DD2536" w:rsidRDefault="00000000">
      <w:pPr>
        <w:pStyle w:val="BodyText"/>
        <w:spacing w:before="91" w:line="278" w:lineRule="auto"/>
        <w:ind w:left="150" w:right="115"/>
        <w:jc w:val="both"/>
      </w:pPr>
      <w:r>
        <w:rPr>
          <w:color w:val="231F20"/>
        </w:rPr>
        <w:t>The</w:t>
      </w:r>
      <w:r>
        <w:rPr>
          <w:color w:val="231F20"/>
          <w:spacing w:val="1"/>
        </w:rPr>
        <w:t xml:space="preserve"> </w:t>
      </w:r>
      <w:r>
        <w:rPr>
          <w:color w:val="231F20"/>
          <w:spacing w:val="9"/>
        </w:rPr>
        <w:t>Board</w:t>
      </w:r>
      <w:r>
        <w:rPr>
          <w:color w:val="231F20"/>
          <w:spacing w:val="10"/>
        </w:rPr>
        <w:t xml:space="preserve"> </w:t>
      </w:r>
      <w:r>
        <w:rPr>
          <w:color w:val="231F20"/>
        </w:rPr>
        <w:t>is</w:t>
      </w:r>
      <w:r>
        <w:rPr>
          <w:color w:val="231F20"/>
          <w:spacing w:val="1"/>
        </w:rPr>
        <w:t xml:space="preserve"> </w:t>
      </w:r>
      <w:r>
        <w:rPr>
          <w:color w:val="231F20"/>
          <w:spacing w:val="10"/>
        </w:rPr>
        <w:t>pleased</w:t>
      </w:r>
      <w:r>
        <w:rPr>
          <w:color w:val="231F20"/>
          <w:spacing w:val="11"/>
        </w:rPr>
        <w:t xml:space="preserve"> </w:t>
      </w:r>
      <w:r>
        <w:rPr>
          <w:color w:val="231F20"/>
        </w:rPr>
        <w:t>to</w:t>
      </w:r>
      <w:r>
        <w:rPr>
          <w:color w:val="231F20"/>
          <w:spacing w:val="1"/>
        </w:rPr>
        <w:t xml:space="preserve"> </w:t>
      </w:r>
      <w:r>
        <w:rPr>
          <w:color w:val="231F20"/>
          <w:spacing w:val="10"/>
        </w:rPr>
        <w:t>announce</w:t>
      </w:r>
      <w:r>
        <w:rPr>
          <w:color w:val="231F20"/>
          <w:spacing w:val="11"/>
        </w:rPr>
        <w:t xml:space="preserve"> </w:t>
      </w:r>
      <w:r>
        <w:rPr>
          <w:color w:val="231F20"/>
        </w:rPr>
        <w:t>that</w:t>
      </w:r>
      <w:r>
        <w:rPr>
          <w:color w:val="231F20"/>
          <w:spacing w:val="1"/>
        </w:rPr>
        <w:t xml:space="preserve"> </w:t>
      </w:r>
      <w:r>
        <w:rPr>
          <w:color w:val="231F20"/>
        </w:rPr>
        <w:t>on</w:t>
      </w:r>
      <w:r>
        <w:rPr>
          <w:color w:val="231F20"/>
          <w:spacing w:val="1"/>
        </w:rPr>
        <w:t xml:space="preserve"> </w:t>
      </w:r>
      <w:r w:rsidR="00D807DF">
        <w:rPr>
          <w:color w:val="231F20"/>
        </w:rPr>
        <w:t>23</w:t>
      </w:r>
      <w:r w:rsidR="00D807DF">
        <w:rPr>
          <w:color w:val="231F20"/>
          <w:spacing w:val="60"/>
        </w:rPr>
        <w:t xml:space="preserve"> </w:t>
      </w:r>
      <w:r w:rsidR="00D807DF">
        <w:rPr>
          <w:color w:val="231F20"/>
        </w:rPr>
        <w:t>February</w:t>
      </w:r>
      <w:r w:rsidR="00D807DF">
        <w:rPr>
          <w:color w:val="231F20"/>
          <w:spacing w:val="60"/>
        </w:rPr>
        <w:t xml:space="preserve"> </w:t>
      </w:r>
      <w:r w:rsidR="00D807DF">
        <w:rPr>
          <w:color w:val="231F20"/>
        </w:rPr>
        <w:t>2024</w:t>
      </w:r>
      <w:r w:rsidR="00D807DF">
        <w:rPr>
          <w:color w:val="231F20"/>
          <w:spacing w:val="60"/>
        </w:rPr>
        <w:t xml:space="preserve"> </w:t>
      </w:r>
      <w:r>
        <w:rPr>
          <w:color w:val="231F20"/>
          <w:spacing w:val="10"/>
        </w:rPr>
        <w:t>(after</w:t>
      </w:r>
      <w:r>
        <w:rPr>
          <w:color w:val="231F20"/>
          <w:spacing w:val="11"/>
        </w:rPr>
        <w:t xml:space="preserve"> </w:t>
      </w:r>
      <w:r>
        <w:rPr>
          <w:color w:val="231F20"/>
          <w:spacing w:val="10"/>
        </w:rPr>
        <w:t xml:space="preserve">trading  </w:t>
      </w:r>
      <w:r>
        <w:rPr>
          <w:color w:val="231F20"/>
          <w:spacing w:val="9"/>
        </w:rPr>
        <w:t xml:space="preserve">hours  </w:t>
      </w:r>
      <w:r>
        <w:rPr>
          <w:color w:val="231F20"/>
        </w:rPr>
        <w:t>of</w:t>
      </w:r>
      <w:r>
        <w:rPr>
          <w:color w:val="231F20"/>
          <w:spacing w:val="60"/>
        </w:rPr>
        <w:t xml:space="preserve"> </w:t>
      </w:r>
      <w:r>
        <w:rPr>
          <w:color w:val="231F20"/>
        </w:rPr>
        <w:t>the</w:t>
      </w:r>
      <w:r>
        <w:rPr>
          <w:color w:val="231F20"/>
          <w:spacing w:val="60"/>
        </w:rPr>
        <w:t xml:space="preserve"> </w:t>
      </w:r>
      <w:r>
        <w:rPr>
          <w:color w:val="231F20"/>
          <w:spacing w:val="12"/>
        </w:rPr>
        <w:t>Stock</w:t>
      </w:r>
      <w:r>
        <w:rPr>
          <w:color w:val="231F20"/>
          <w:spacing w:val="13"/>
        </w:rPr>
        <w:t xml:space="preserve"> </w:t>
      </w:r>
      <w:r>
        <w:rPr>
          <w:color w:val="231F20"/>
        </w:rPr>
        <w:t>Exchange),</w:t>
      </w:r>
      <w:r>
        <w:rPr>
          <w:color w:val="231F20"/>
          <w:spacing w:val="20"/>
        </w:rPr>
        <w:t xml:space="preserve"> </w:t>
      </w:r>
      <w:r>
        <w:rPr>
          <w:color w:val="231F20"/>
        </w:rPr>
        <w:t>the</w:t>
      </w:r>
      <w:r>
        <w:rPr>
          <w:color w:val="231F20"/>
          <w:spacing w:val="78"/>
        </w:rPr>
        <w:t xml:space="preserve"> </w:t>
      </w:r>
      <w:r>
        <w:rPr>
          <w:color w:val="231F20"/>
        </w:rPr>
        <w:t>Company</w:t>
      </w:r>
      <w:r>
        <w:rPr>
          <w:color w:val="231F20"/>
          <w:spacing w:val="79"/>
        </w:rPr>
        <w:t xml:space="preserve"> </w:t>
      </w:r>
      <w:r>
        <w:rPr>
          <w:color w:val="231F20"/>
        </w:rPr>
        <w:t>entered</w:t>
      </w:r>
      <w:r>
        <w:rPr>
          <w:color w:val="231F20"/>
          <w:spacing w:val="79"/>
        </w:rPr>
        <w:t xml:space="preserve"> </w:t>
      </w:r>
      <w:r>
        <w:rPr>
          <w:color w:val="231F20"/>
        </w:rPr>
        <w:t>into</w:t>
      </w:r>
      <w:r>
        <w:rPr>
          <w:color w:val="231F20"/>
          <w:spacing w:val="79"/>
        </w:rPr>
        <w:t xml:space="preserve"> </w:t>
      </w:r>
      <w:r w:rsidR="00D807DF">
        <w:rPr>
          <w:color w:val="231F20"/>
        </w:rPr>
        <w:t xml:space="preserve">the </w:t>
      </w:r>
      <w:r>
        <w:rPr>
          <w:color w:val="231F20"/>
        </w:rPr>
        <w:t>Subscription</w:t>
      </w:r>
      <w:r>
        <w:rPr>
          <w:color w:val="231F20"/>
          <w:spacing w:val="63"/>
        </w:rPr>
        <w:t xml:space="preserve"> </w:t>
      </w:r>
      <w:r>
        <w:rPr>
          <w:color w:val="231F20"/>
        </w:rPr>
        <w:t>Agreement</w:t>
      </w:r>
      <w:r>
        <w:rPr>
          <w:color w:val="231F20"/>
          <w:spacing w:val="79"/>
        </w:rPr>
        <w:t xml:space="preserve"> </w:t>
      </w:r>
      <w:r>
        <w:rPr>
          <w:color w:val="231F20"/>
        </w:rPr>
        <w:t>with</w:t>
      </w:r>
      <w:r>
        <w:rPr>
          <w:color w:val="231F20"/>
          <w:spacing w:val="79"/>
        </w:rPr>
        <w:t xml:space="preserve"> </w:t>
      </w:r>
      <w:r>
        <w:rPr>
          <w:color w:val="231F20"/>
        </w:rPr>
        <w:t>the</w:t>
      </w:r>
      <w:r>
        <w:rPr>
          <w:color w:val="231F20"/>
          <w:spacing w:val="79"/>
        </w:rPr>
        <w:t xml:space="preserve"> </w:t>
      </w:r>
      <w:r>
        <w:rPr>
          <w:color w:val="231F20"/>
        </w:rPr>
        <w:t>Subscriber,</w:t>
      </w:r>
      <w:r>
        <w:rPr>
          <w:color w:val="231F20"/>
          <w:spacing w:val="79"/>
        </w:rPr>
        <w:t xml:space="preserve"> </w:t>
      </w:r>
      <w:r>
        <w:rPr>
          <w:color w:val="231F20"/>
        </w:rPr>
        <w:t>pursuant</w:t>
      </w:r>
      <w:r>
        <w:rPr>
          <w:color w:val="231F20"/>
          <w:spacing w:val="1"/>
        </w:rPr>
        <w:t xml:space="preserve"> </w:t>
      </w:r>
      <w:r>
        <w:rPr>
          <w:color w:val="231F20"/>
        </w:rPr>
        <w:t>to</w:t>
      </w:r>
      <w:r>
        <w:rPr>
          <w:color w:val="231F20"/>
          <w:spacing w:val="1"/>
        </w:rPr>
        <w:t xml:space="preserve"> </w:t>
      </w:r>
      <w:r>
        <w:rPr>
          <w:color w:val="231F20"/>
          <w:spacing w:val="9"/>
        </w:rPr>
        <w:t>which</w:t>
      </w:r>
      <w:r>
        <w:rPr>
          <w:color w:val="231F20"/>
          <w:spacing w:val="10"/>
        </w:rPr>
        <w:t xml:space="preserve"> </w:t>
      </w:r>
      <w:r>
        <w:rPr>
          <w:color w:val="231F20"/>
        </w:rPr>
        <w:t>the</w:t>
      </w:r>
      <w:r>
        <w:rPr>
          <w:color w:val="231F20"/>
          <w:spacing w:val="1"/>
        </w:rPr>
        <w:t xml:space="preserve"> </w:t>
      </w:r>
      <w:r>
        <w:rPr>
          <w:color w:val="231F20"/>
          <w:spacing w:val="10"/>
        </w:rPr>
        <w:t>Subscriber</w:t>
      </w:r>
      <w:r>
        <w:rPr>
          <w:color w:val="231F20"/>
          <w:spacing w:val="11"/>
        </w:rPr>
        <w:t xml:space="preserve"> </w:t>
      </w:r>
      <w:r w:rsidR="00D9540D">
        <w:rPr>
          <w:color w:val="231F20"/>
        </w:rPr>
        <w:t>has</w:t>
      </w:r>
      <w:r w:rsidR="00D9540D">
        <w:rPr>
          <w:color w:val="231F20"/>
          <w:spacing w:val="1"/>
        </w:rPr>
        <w:t xml:space="preserve"> </w:t>
      </w:r>
      <w:r>
        <w:rPr>
          <w:color w:val="231F20"/>
          <w:spacing w:val="11"/>
        </w:rPr>
        <w:t>conditionally</w:t>
      </w:r>
      <w:r>
        <w:rPr>
          <w:color w:val="231F20"/>
          <w:spacing w:val="12"/>
        </w:rPr>
        <w:t xml:space="preserve"> </w:t>
      </w:r>
      <w:r>
        <w:rPr>
          <w:color w:val="231F20"/>
          <w:spacing w:val="10"/>
        </w:rPr>
        <w:t>agreed</w:t>
      </w:r>
      <w:r>
        <w:rPr>
          <w:color w:val="231F20"/>
          <w:spacing w:val="11"/>
        </w:rPr>
        <w:t xml:space="preserve"> </w:t>
      </w:r>
      <w:r>
        <w:rPr>
          <w:color w:val="231F20"/>
        </w:rPr>
        <w:t>to</w:t>
      </w:r>
      <w:r>
        <w:rPr>
          <w:color w:val="231F20"/>
          <w:spacing w:val="1"/>
        </w:rPr>
        <w:t xml:space="preserve"> </w:t>
      </w:r>
      <w:r>
        <w:rPr>
          <w:color w:val="231F20"/>
          <w:spacing w:val="10"/>
        </w:rPr>
        <w:t>subscribe</w:t>
      </w:r>
      <w:r>
        <w:rPr>
          <w:color w:val="231F20"/>
          <w:spacing w:val="11"/>
        </w:rPr>
        <w:t xml:space="preserve"> </w:t>
      </w:r>
      <w:r>
        <w:rPr>
          <w:color w:val="231F20"/>
        </w:rPr>
        <w:t>for</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spacing w:val="9"/>
        </w:rPr>
        <w:t>Company</w:t>
      </w:r>
      <w:r>
        <w:rPr>
          <w:color w:val="231F20"/>
          <w:spacing w:val="10"/>
        </w:rPr>
        <w:t xml:space="preserve"> </w:t>
      </w:r>
      <w:r>
        <w:rPr>
          <w:color w:val="231F20"/>
          <w:spacing w:val="12"/>
        </w:rPr>
        <w:t>has</w:t>
      </w:r>
      <w:r>
        <w:rPr>
          <w:color w:val="231F20"/>
          <w:spacing w:val="13"/>
        </w:rPr>
        <w:t xml:space="preserve"> </w:t>
      </w:r>
      <w:r>
        <w:rPr>
          <w:color w:val="231F20"/>
        </w:rPr>
        <w:t>conditionally</w:t>
      </w:r>
      <w:r>
        <w:rPr>
          <w:color w:val="231F20"/>
          <w:spacing w:val="1"/>
        </w:rPr>
        <w:t xml:space="preserve"> </w:t>
      </w:r>
      <w:r>
        <w:rPr>
          <w:color w:val="231F20"/>
        </w:rPr>
        <w:t>agreed</w:t>
      </w:r>
      <w:r>
        <w:rPr>
          <w:color w:val="231F20"/>
          <w:spacing w:val="1"/>
        </w:rPr>
        <w:t xml:space="preserve"> </w:t>
      </w:r>
      <w:r>
        <w:rPr>
          <w:color w:val="231F20"/>
        </w:rPr>
        <w:t>to</w:t>
      </w:r>
      <w:r>
        <w:rPr>
          <w:color w:val="231F20"/>
          <w:spacing w:val="1"/>
        </w:rPr>
        <w:t xml:space="preserve"> </w:t>
      </w:r>
      <w:r>
        <w:rPr>
          <w:color w:val="231F20"/>
        </w:rPr>
        <w:t>allot</w:t>
      </w:r>
      <w:r>
        <w:rPr>
          <w:color w:val="231F20"/>
          <w:spacing w:val="1"/>
        </w:rPr>
        <w:t xml:space="preserve"> </w:t>
      </w:r>
      <w:r>
        <w:rPr>
          <w:color w:val="231F20"/>
        </w:rPr>
        <w:t>and</w:t>
      </w:r>
      <w:r>
        <w:rPr>
          <w:color w:val="231F20"/>
          <w:spacing w:val="1"/>
        </w:rPr>
        <w:t xml:space="preserve"> </w:t>
      </w:r>
      <w:r>
        <w:rPr>
          <w:color w:val="231F20"/>
        </w:rPr>
        <w:t>issue</w:t>
      </w:r>
      <w:r>
        <w:rPr>
          <w:color w:val="231F20"/>
          <w:spacing w:val="1"/>
        </w:rPr>
        <w:t xml:space="preserve"> </w:t>
      </w:r>
      <w:r>
        <w:rPr>
          <w:color w:val="231F20"/>
        </w:rPr>
        <w:t>an</w:t>
      </w:r>
      <w:r>
        <w:rPr>
          <w:color w:val="231F20"/>
          <w:spacing w:val="1"/>
        </w:rPr>
        <w:t xml:space="preserve"> </w:t>
      </w:r>
      <w:r>
        <w:rPr>
          <w:color w:val="231F20"/>
        </w:rPr>
        <w:t>aggregate</w:t>
      </w:r>
      <w:r>
        <w:rPr>
          <w:color w:val="231F20"/>
          <w:spacing w:val="1"/>
        </w:rPr>
        <w:t xml:space="preserve"> </w:t>
      </w:r>
      <w:r>
        <w:rPr>
          <w:color w:val="231F20"/>
        </w:rPr>
        <w:t>of</w:t>
      </w:r>
      <w:r>
        <w:rPr>
          <w:color w:val="231F20"/>
          <w:spacing w:val="1"/>
        </w:rPr>
        <w:t xml:space="preserve"> </w:t>
      </w:r>
      <w:r w:rsidR="00D807DF">
        <w:rPr>
          <w:color w:val="231F20"/>
        </w:rPr>
        <w:t>7,136,000</w:t>
      </w:r>
      <w:r w:rsidR="00D807DF">
        <w:rPr>
          <w:color w:val="231F20"/>
          <w:spacing w:val="51"/>
        </w:rPr>
        <w:t xml:space="preserve"> </w:t>
      </w:r>
      <w:r>
        <w:rPr>
          <w:color w:val="231F20"/>
        </w:rPr>
        <w:t>Subscription</w:t>
      </w:r>
      <w:r>
        <w:rPr>
          <w:color w:val="231F20"/>
          <w:spacing w:val="1"/>
        </w:rPr>
        <w:t xml:space="preserve"> </w:t>
      </w:r>
      <w:r>
        <w:rPr>
          <w:color w:val="231F20"/>
        </w:rPr>
        <w:t>Shares</w:t>
      </w:r>
      <w:r>
        <w:rPr>
          <w:color w:val="231F20"/>
          <w:spacing w:val="1"/>
        </w:rPr>
        <w:t xml:space="preserve"> </w:t>
      </w:r>
      <w:r>
        <w:rPr>
          <w:color w:val="231F20"/>
        </w:rPr>
        <w:t>at</w:t>
      </w:r>
      <w:r>
        <w:rPr>
          <w:color w:val="231F20"/>
          <w:spacing w:val="60"/>
        </w:rPr>
        <w:t xml:space="preserve"> </w:t>
      </w:r>
      <w:r>
        <w:rPr>
          <w:color w:val="231F20"/>
        </w:rPr>
        <w:t>the</w:t>
      </w:r>
      <w:r>
        <w:rPr>
          <w:color w:val="231F20"/>
          <w:spacing w:val="1"/>
        </w:rPr>
        <w:t xml:space="preserve"> </w:t>
      </w:r>
      <w:r>
        <w:rPr>
          <w:color w:val="231F20"/>
        </w:rPr>
        <w:t>Subscription</w:t>
      </w:r>
      <w:r>
        <w:rPr>
          <w:color w:val="231F20"/>
          <w:spacing w:val="1"/>
        </w:rPr>
        <w:t xml:space="preserve"> </w:t>
      </w:r>
      <w:r>
        <w:rPr>
          <w:color w:val="231F20"/>
        </w:rPr>
        <w:t>Price</w:t>
      </w:r>
      <w:r>
        <w:rPr>
          <w:color w:val="231F20"/>
          <w:spacing w:val="1"/>
        </w:rPr>
        <w:t xml:space="preserve"> </w:t>
      </w:r>
      <w:r>
        <w:rPr>
          <w:color w:val="231F20"/>
        </w:rPr>
        <w:t>of</w:t>
      </w:r>
      <w:r>
        <w:rPr>
          <w:color w:val="231F20"/>
          <w:spacing w:val="1"/>
        </w:rPr>
        <w:t xml:space="preserve"> </w:t>
      </w:r>
      <w:r>
        <w:rPr>
          <w:color w:val="231F20"/>
        </w:rPr>
        <w:t>HK$</w:t>
      </w:r>
      <w:r w:rsidR="00D807DF">
        <w:rPr>
          <w:color w:val="231F20"/>
        </w:rPr>
        <w:t>1.40</w:t>
      </w:r>
      <w:r>
        <w:rPr>
          <w:color w:val="231F20"/>
          <w:spacing w:val="1"/>
        </w:rPr>
        <w:t xml:space="preserve"> </w:t>
      </w:r>
      <w:r>
        <w:rPr>
          <w:color w:val="231F20"/>
        </w:rPr>
        <w:t>per</w:t>
      </w:r>
      <w:r>
        <w:rPr>
          <w:color w:val="231F20"/>
          <w:spacing w:val="1"/>
        </w:rPr>
        <w:t xml:space="preserve"> </w:t>
      </w:r>
      <w:r>
        <w:rPr>
          <w:color w:val="231F20"/>
        </w:rPr>
        <w:t>Subscription</w:t>
      </w:r>
      <w:r>
        <w:rPr>
          <w:color w:val="231F20"/>
          <w:spacing w:val="1"/>
        </w:rPr>
        <w:t xml:space="preserve"> </w:t>
      </w:r>
      <w:r>
        <w:rPr>
          <w:color w:val="231F20"/>
        </w:rPr>
        <w:t>Share.</w:t>
      </w:r>
      <w:r>
        <w:rPr>
          <w:color w:val="231F20"/>
          <w:spacing w:val="1"/>
        </w:rPr>
        <w:t xml:space="preserve"> </w:t>
      </w:r>
      <w:r>
        <w:rPr>
          <w:color w:val="231F20"/>
        </w:rPr>
        <w:t>The</w:t>
      </w:r>
      <w:r>
        <w:rPr>
          <w:color w:val="231F20"/>
          <w:spacing w:val="1"/>
        </w:rPr>
        <w:t xml:space="preserve"> </w:t>
      </w:r>
      <w:r>
        <w:rPr>
          <w:color w:val="231F20"/>
        </w:rPr>
        <w:t>Subscription</w:t>
      </w:r>
      <w:r>
        <w:rPr>
          <w:color w:val="231F20"/>
          <w:spacing w:val="1"/>
        </w:rPr>
        <w:t xml:space="preserve"> </w:t>
      </w:r>
      <w:r w:rsidR="00F948D6">
        <w:rPr>
          <w:color w:val="231F20"/>
        </w:rPr>
        <w:t>is</w:t>
      </w:r>
      <w:r>
        <w:rPr>
          <w:color w:val="231F20"/>
          <w:spacing w:val="1"/>
        </w:rPr>
        <w:t xml:space="preserve"> </w:t>
      </w:r>
      <w:r>
        <w:rPr>
          <w:color w:val="231F20"/>
        </w:rPr>
        <w:t>subject</w:t>
      </w:r>
      <w:r>
        <w:rPr>
          <w:color w:val="231F20"/>
          <w:spacing w:val="1"/>
        </w:rPr>
        <w:t xml:space="preserve"> </w:t>
      </w:r>
      <w:r>
        <w:rPr>
          <w:color w:val="231F20"/>
        </w:rPr>
        <w:t>to</w:t>
      </w:r>
      <w:r>
        <w:rPr>
          <w:color w:val="231F20"/>
          <w:spacing w:val="60"/>
        </w:rPr>
        <w:t xml:space="preserve"> </w:t>
      </w:r>
      <w:r>
        <w:rPr>
          <w:color w:val="231F20"/>
        </w:rPr>
        <w:t>various</w:t>
      </w:r>
      <w:r>
        <w:rPr>
          <w:color w:val="231F20"/>
          <w:spacing w:val="1"/>
        </w:rPr>
        <w:t xml:space="preserve"> </w:t>
      </w:r>
      <w:r>
        <w:rPr>
          <w:color w:val="231F20"/>
        </w:rPr>
        <w:t>conditions</w:t>
      </w:r>
      <w:r>
        <w:rPr>
          <w:color w:val="231F20"/>
          <w:spacing w:val="1"/>
        </w:rPr>
        <w:t xml:space="preserve"> </w:t>
      </w:r>
      <w:r>
        <w:rPr>
          <w:color w:val="231F20"/>
        </w:rPr>
        <w:t>set</w:t>
      </w:r>
      <w:r>
        <w:rPr>
          <w:color w:val="231F20"/>
          <w:spacing w:val="1"/>
        </w:rPr>
        <w:t xml:space="preserve"> </w:t>
      </w:r>
      <w:r>
        <w:rPr>
          <w:color w:val="231F20"/>
        </w:rPr>
        <w:t>out</w:t>
      </w:r>
      <w:r>
        <w:rPr>
          <w:color w:val="231F20"/>
          <w:spacing w:val="1"/>
        </w:rPr>
        <w:t xml:space="preserve"> </w:t>
      </w:r>
      <w:r>
        <w:rPr>
          <w:color w:val="231F20"/>
        </w:rPr>
        <w:t>below</w:t>
      </w:r>
      <w:r>
        <w:rPr>
          <w:color w:val="231F20"/>
          <w:spacing w:val="1"/>
        </w:rPr>
        <w:t xml:space="preserve"> </w:t>
      </w:r>
      <w:r>
        <w:rPr>
          <w:color w:val="231F20"/>
        </w:rPr>
        <w:t>under</w:t>
      </w:r>
      <w:r>
        <w:rPr>
          <w:color w:val="231F20"/>
          <w:spacing w:val="1"/>
        </w:rPr>
        <w:t xml:space="preserve"> </w:t>
      </w:r>
      <w:r>
        <w:rPr>
          <w:color w:val="231F20"/>
        </w:rPr>
        <w:t>the</w:t>
      </w:r>
      <w:r>
        <w:rPr>
          <w:color w:val="231F20"/>
          <w:spacing w:val="1"/>
        </w:rPr>
        <w:t xml:space="preserve"> </w:t>
      </w:r>
      <w:r>
        <w:rPr>
          <w:color w:val="231F20"/>
        </w:rPr>
        <w:t>paragraph</w:t>
      </w:r>
      <w:r>
        <w:rPr>
          <w:color w:val="231F20"/>
          <w:spacing w:val="1"/>
        </w:rPr>
        <w:t xml:space="preserve"> </w:t>
      </w:r>
      <w:r>
        <w:rPr>
          <w:color w:val="231F20"/>
        </w:rPr>
        <w:t>headed</w:t>
      </w:r>
      <w:r>
        <w:rPr>
          <w:color w:val="231F20"/>
          <w:spacing w:val="1"/>
        </w:rPr>
        <w:t xml:space="preserve"> </w:t>
      </w:r>
      <w:r>
        <w:rPr>
          <w:color w:val="231F20"/>
        </w:rPr>
        <w:t>“Conditions</w:t>
      </w:r>
      <w:r w:rsidR="00497CC8">
        <w:rPr>
          <w:color w:val="231F20"/>
        </w:rPr>
        <w:t xml:space="preserve"> of </w:t>
      </w:r>
      <w:r w:rsidR="00D9540D">
        <w:rPr>
          <w:color w:val="231F20"/>
        </w:rPr>
        <w:t xml:space="preserve">the </w:t>
      </w:r>
      <w:r w:rsidR="00497CC8">
        <w:rPr>
          <w:color w:val="231F20"/>
        </w:rPr>
        <w:t>Subscription</w:t>
      </w:r>
      <w:r>
        <w:rPr>
          <w:color w:val="231F20"/>
        </w:rPr>
        <w:t>”</w:t>
      </w:r>
      <w:r>
        <w:rPr>
          <w:color w:val="231F20"/>
          <w:spacing w:val="60"/>
        </w:rPr>
        <w:t xml:space="preserve"> </w:t>
      </w:r>
      <w:r>
        <w:rPr>
          <w:color w:val="231F20"/>
        </w:rPr>
        <w:t>of</w:t>
      </w:r>
      <w:r>
        <w:rPr>
          <w:color w:val="231F20"/>
          <w:spacing w:val="60"/>
        </w:rPr>
        <w:t xml:space="preserve"> </w:t>
      </w:r>
      <w:r>
        <w:rPr>
          <w:color w:val="231F20"/>
        </w:rPr>
        <w:t>this</w:t>
      </w:r>
      <w:r>
        <w:rPr>
          <w:color w:val="231F20"/>
          <w:spacing w:val="60"/>
        </w:rPr>
        <w:t xml:space="preserve"> </w:t>
      </w:r>
      <w:r>
        <w:rPr>
          <w:color w:val="231F20"/>
        </w:rPr>
        <w:t>announcement.</w:t>
      </w:r>
      <w:r>
        <w:rPr>
          <w:color w:val="231F20"/>
          <w:spacing w:val="60"/>
        </w:rPr>
        <w:t xml:space="preserve"> </w:t>
      </w:r>
      <w:r>
        <w:rPr>
          <w:color w:val="231F20"/>
        </w:rPr>
        <w:t>Principal</w:t>
      </w:r>
      <w:r>
        <w:rPr>
          <w:color w:val="231F20"/>
          <w:spacing w:val="-57"/>
        </w:rPr>
        <w:t xml:space="preserve"> </w:t>
      </w:r>
      <w:r>
        <w:rPr>
          <w:color w:val="231F20"/>
        </w:rPr>
        <w:t>terms</w:t>
      </w:r>
      <w:r>
        <w:rPr>
          <w:color w:val="231F20"/>
          <w:spacing w:val="39"/>
        </w:rPr>
        <w:t xml:space="preserve"> </w:t>
      </w:r>
      <w:r>
        <w:rPr>
          <w:color w:val="231F20"/>
        </w:rPr>
        <w:t>of</w:t>
      </w:r>
      <w:r>
        <w:rPr>
          <w:color w:val="231F20"/>
          <w:spacing w:val="39"/>
        </w:rPr>
        <w:t xml:space="preserve"> </w:t>
      </w:r>
      <w:r>
        <w:rPr>
          <w:color w:val="231F20"/>
        </w:rPr>
        <w:t>the</w:t>
      </w:r>
      <w:r>
        <w:rPr>
          <w:color w:val="231F20"/>
          <w:spacing w:val="39"/>
        </w:rPr>
        <w:t xml:space="preserve"> </w:t>
      </w:r>
      <w:r>
        <w:rPr>
          <w:color w:val="231F20"/>
        </w:rPr>
        <w:t>Subscription</w:t>
      </w:r>
      <w:r>
        <w:rPr>
          <w:color w:val="231F20"/>
          <w:spacing w:val="26"/>
        </w:rPr>
        <w:t xml:space="preserve"> </w:t>
      </w:r>
      <w:r>
        <w:rPr>
          <w:color w:val="231F20"/>
        </w:rPr>
        <w:t>Agreement</w:t>
      </w:r>
      <w:r>
        <w:rPr>
          <w:color w:val="231F20"/>
          <w:spacing w:val="39"/>
        </w:rPr>
        <w:t xml:space="preserve"> </w:t>
      </w:r>
      <w:r>
        <w:rPr>
          <w:color w:val="231F20"/>
        </w:rPr>
        <w:t>are</w:t>
      </w:r>
      <w:r>
        <w:rPr>
          <w:color w:val="231F20"/>
          <w:spacing w:val="39"/>
        </w:rPr>
        <w:t xml:space="preserve"> </w:t>
      </w:r>
      <w:r>
        <w:rPr>
          <w:color w:val="231F20"/>
        </w:rPr>
        <w:t>set</w:t>
      </w:r>
      <w:r>
        <w:rPr>
          <w:color w:val="231F20"/>
          <w:spacing w:val="39"/>
        </w:rPr>
        <w:t xml:space="preserve"> </w:t>
      </w:r>
      <w:r>
        <w:rPr>
          <w:color w:val="231F20"/>
        </w:rPr>
        <w:t>out</w:t>
      </w:r>
      <w:r>
        <w:rPr>
          <w:color w:val="231F20"/>
          <w:spacing w:val="39"/>
        </w:rPr>
        <w:t xml:space="preserve"> </w:t>
      </w:r>
      <w:r>
        <w:rPr>
          <w:color w:val="231F20"/>
        </w:rPr>
        <w:t>below:</w:t>
      </w:r>
    </w:p>
    <w:p w14:paraId="16C8E3A2" w14:textId="77777777" w:rsidR="00DD2536" w:rsidRDefault="00DD2536">
      <w:pPr>
        <w:pStyle w:val="BodyText"/>
        <w:spacing w:before="9"/>
        <w:rPr>
          <w:sz w:val="27"/>
        </w:rPr>
      </w:pPr>
    </w:p>
    <w:p w14:paraId="33D18C4D" w14:textId="152ED450" w:rsidR="00DD2536" w:rsidRDefault="00000000">
      <w:pPr>
        <w:pStyle w:val="Heading1"/>
        <w:jc w:val="both"/>
      </w:pPr>
      <w:r>
        <w:rPr>
          <w:color w:val="231F20"/>
        </w:rPr>
        <w:t>THE</w:t>
      </w:r>
      <w:r>
        <w:rPr>
          <w:color w:val="231F20"/>
          <w:spacing w:val="57"/>
        </w:rPr>
        <w:t xml:space="preserve"> </w:t>
      </w:r>
      <w:r>
        <w:rPr>
          <w:color w:val="231F20"/>
        </w:rPr>
        <w:t>SUBSCRIPTION</w:t>
      </w:r>
      <w:r>
        <w:rPr>
          <w:color w:val="231F20"/>
          <w:spacing w:val="42"/>
        </w:rPr>
        <w:t xml:space="preserve"> </w:t>
      </w:r>
      <w:r>
        <w:rPr>
          <w:color w:val="231F20"/>
        </w:rPr>
        <w:t>AGREEMENT</w:t>
      </w:r>
    </w:p>
    <w:p w14:paraId="7FB835C0" w14:textId="77777777" w:rsidR="00CC3A0F" w:rsidRDefault="00CC3A0F">
      <w:pPr>
        <w:pStyle w:val="BodyText"/>
        <w:tabs>
          <w:tab w:val="left" w:pos="4118"/>
        </w:tabs>
        <w:ind w:left="150"/>
        <w:jc w:val="both"/>
        <w:rPr>
          <w:sz w:val="22"/>
          <w:szCs w:val="22"/>
        </w:rPr>
      </w:pPr>
    </w:p>
    <w:p w14:paraId="7C64A725" w14:textId="34ED785A" w:rsidR="00CC3A0F" w:rsidRDefault="00CC3A0F">
      <w:pPr>
        <w:pStyle w:val="BodyText"/>
        <w:tabs>
          <w:tab w:val="left" w:pos="4118"/>
        </w:tabs>
        <w:ind w:left="150"/>
        <w:jc w:val="both"/>
        <w:rPr>
          <w:color w:val="231F20"/>
        </w:rPr>
      </w:pPr>
      <w:r w:rsidRPr="00CC3A0F">
        <w:rPr>
          <w:b/>
          <w:bCs/>
          <w:color w:val="231F20"/>
        </w:rPr>
        <w:t>Date:</w:t>
      </w:r>
      <w:r>
        <w:rPr>
          <w:b/>
          <w:bCs/>
          <w:sz w:val="22"/>
          <w:szCs w:val="22"/>
        </w:rPr>
        <w:tab/>
      </w:r>
      <w:r w:rsidRPr="00CC3A0F">
        <w:rPr>
          <w:color w:val="231F20"/>
        </w:rPr>
        <w:t>23 February 2024 (after trading hours of the Stock Exchange)</w:t>
      </w:r>
    </w:p>
    <w:p w14:paraId="26E6200D" w14:textId="77777777" w:rsidR="00CC3A0F" w:rsidRDefault="00CC3A0F">
      <w:pPr>
        <w:pStyle w:val="BodyText"/>
        <w:tabs>
          <w:tab w:val="left" w:pos="4118"/>
        </w:tabs>
        <w:ind w:left="150"/>
        <w:jc w:val="both"/>
        <w:rPr>
          <w:color w:val="231F20"/>
        </w:rPr>
      </w:pPr>
    </w:p>
    <w:p w14:paraId="6F848B3A" w14:textId="0DA65842" w:rsidR="00CC3A0F" w:rsidRDefault="00CC3A0F">
      <w:pPr>
        <w:pStyle w:val="BodyText"/>
        <w:tabs>
          <w:tab w:val="left" w:pos="4118"/>
        </w:tabs>
        <w:ind w:left="150"/>
        <w:jc w:val="both"/>
        <w:rPr>
          <w:color w:val="231F20"/>
        </w:rPr>
      </w:pPr>
      <w:r>
        <w:rPr>
          <w:b/>
          <w:bCs/>
          <w:color w:val="231F20"/>
        </w:rPr>
        <w:t>Parties:</w:t>
      </w:r>
      <w:r>
        <w:rPr>
          <w:b/>
          <w:bCs/>
          <w:color w:val="231F20"/>
        </w:rPr>
        <w:tab/>
      </w:r>
      <w:r>
        <w:rPr>
          <w:color w:val="231F20"/>
        </w:rPr>
        <w:t>(1) the Company</w:t>
      </w:r>
      <w:r w:rsidR="00CC484B">
        <w:rPr>
          <w:color w:val="231F20"/>
        </w:rPr>
        <w:t xml:space="preserve"> (as the issuer)</w:t>
      </w:r>
      <w:r>
        <w:rPr>
          <w:color w:val="231F20"/>
        </w:rPr>
        <w:t>; and</w:t>
      </w:r>
    </w:p>
    <w:p w14:paraId="40F2BC12" w14:textId="77777777" w:rsidR="00CC3A0F" w:rsidRDefault="00CC3A0F">
      <w:pPr>
        <w:pStyle w:val="BodyText"/>
        <w:tabs>
          <w:tab w:val="left" w:pos="4118"/>
        </w:tabs>
        <w:ind w:left="150"/>
        <w:jc w:val="both"/>
        <w:rPr>
          <w:color w:val="231F20"/>
        </w:rPr>
      </w:pPr>
    </w:p>
    <w:p w14:paraId="334A312C" w14:textId="484E3973" w:rsidR="00CC3A0F" w:rsidRPr="00CC3A0F" w:rsidRDefault="00CC3A0F">
      <w:pPr>
        <w:pStyle w:val="BodyText"/>
        <w:tabs>
          <w:tab w:val="left" w:pos="4118"/>
        </w:tabs>
        <w:ind w:left="150"/>
        <w:jc w:val="both"/>
        <w:rPr>
          <w:color w:val="231F20"/>
        </w:rPr>
      </w:pPr>
      <w:r>
        <w:rPr>
          <w:color w:val="231F20"/>
        </w:rPr>
        <w:tab/>
        <w:t>(2) the Subscriber</w:t>
      </w:r>
      <w:r w:rsidR="002478DA">
        <w:rPr>
          <w:color w:val="231F20"/>
        </w:rPr>
        <w:t>.</w:t>
      </w:r>
    </w:p>
    <w:tbl>
      <w:tblPr>
        <w:tblW w:w="8613" w:type="dxa"/>
        <w:tblInd w:w="107" w:type="dxa"/>
        <w:tblLayout w:type="fixed"/>
        <w:tblCellMar>
          <w:left w:w="0" w:type="dxa"/>
          <w:right w:w="0" w:type="dxa"/>
        </w:tblCellMar>
        <w:tblLook w:val="01E0" w:firstRow="1" w:lastRow="1" w:firstColumn="1" w:lastColumn="1" w:noHBand="0" w:noVBand="0"/>
      </w:tblPr>
      <w:tblGrid>
        <w:gridCol w:w="3656"/>
        <w:gridCol w:w="790"/>
        <w:gridCol w:w="4167"/>
      </w:tblGrid>
      <w:tr w:rsidR="00CC3A0F" w14:paraId="57932D38" w14:textId="77777777" w:rsidTr="00CC3A0F">
        <w:trPr>
          <w:trHeight w:val="453"/>
        </w:trPr>
        <w:tc>
          <w:tcPr>
            <w:tcW w:w="3656" w:type="dxa"/>
          </w:tcPr>
          <w:p w14:paraId="2B65209C" w14:textId="77777777" w:rsidR="00CC3A0F" w:rsidRDefault="00CC3A0F" w:rsidP="00CC3A0F">
            <w:pPr>
              <w:rPr>
                <w:sz w:val="24"/>
              </w:rPr>
            </w:pPr>
          </w:p>
        </w:tc>
        <w:tc>
          <w:tcPr>
            <w:tcW w:w="790" w:type="dxa"/>
          </w:tcPr>
          <w:p w14:paraId="61A0C9BA" w14:textId="11368372" w:rsidR="00CC3A0F" w:rsidRDefault="00CC3A0F" w:rsidP="00CC3A0F">
            <w:pPr>
              <w:pStyle w:val="TableParagraph"/>
              <w:spacing w:before="177" w:line="256" w:lineRule="exact"/>
              <w:ind w:right="134"/>
              <w:rPr>
                <w:sz w:val="24"/>
              </w:rPr>
            </w:pPr>
          </w:p>
        </w:tc>
        <w:tc>
          <w:tcPr>
            <w:tcW w:w="4167" w:type="dxa"/>
          </w:tcPr>
          <w:p w14:paraId="7067C23A" w14:textId="1833AB12" w:rsidR="00CC3A0F" w:rsidRDefault="00CC3A0F" w:rsidP="00CC3A0F">
            <w:pPr>
              <w:pStyle w:val="TableParagraph"/>
              <w:spacing w:before="177" w:line="256" w:lineRule="exact"/>
              <w:ind w:left="139" w:right="0"/>
              <w:jc w:val="left"/>
              <w:rPr>
                <w:sz w:val="24"/>
              </w:rPr>
            </w:pPr>
          </w:p>
        </w:tc>
      </w:tr>
    </w:tbl>
    <w:p w14:paraId="3C945321" w14:textId="5A8ACCDA" w:rsidR="00DD2536" w:rsidRPr="008A5E6A" w:rsidRDefault="000F1B92" w:rsidP="00A02794">
      <w:pPr>
        <w:spacing w:line="278" w:lineRule="auto"/>
        <w:jc w:val="both"/>
        <w:rPr>
          <w:color w:val="231F20"/>
        </w:rPr>
      </w:pPr>
      <w:r w:rsidRPr="008A5E6A">
        <w:rPr>
          <w:color w:val="231F20"/>
          <w:sz w:val="24"/>
          <w:szCs w:val="24"/>
        </w:rPr>
        <w:t>The Subscriber</w:t>
      </w:r>
      <w:r w:rsidR="00B23EBE" w:rsidRPr="008A5E6A">
        <w:rPr>
          <w:color w:val="231F20"/>
          <w:sz w:val="24"/>
          <w:szCs w:val="24"/>
        </w:rPr>
        <w:t>,</w:t>
      </w:r>
      <w:r w:rsidRPr="008A5E6A">
        <w:rPr>
          <w:color w:val="231F20"/>
          <w:sz w:val="24"/>
          <w:szCs w:val="24"/>
        </w:rPr>
        <w:t xml:space="preserve"> Mr. G</w:t>
      </w:r>
      <w:r w:rsidR="002478DA" w:rsidRPr="008A5E6A">
        <w:rPr>
          <w:color w:val="231F20"/>
          <w:sz w:val="24"/>
          <w:szCs w:val="24"/>
        </w:rPr>
        <w:t>an</w:t>
      </w:r>
      <w:r w:rsidRPr="008A5E6A">
        <w:rPr>
          <w:color w:val="231F20"/>
          <w:sz w:val="24"/>
          <w:szCs w:val="24"/>
        </w:rPr>
        <w:t xml:space="preserve"> F</w:t>
      </w:r>
      <w:r w:rsidR="002478DA" w:rsidRPr="008A5E6A">
        <w:rPr>
          <w:color w:val="231F20"/>
          <w:sz w:val="24"/>
          <w:szCs w:val="24"/>
        </w:rPr>
        <w:t>anglun</w:t>
      </w:r>
      <w:r w:rsidRPr="008A5E6A">
        <w:rPr>
          <w:color w:val="231F20"/>
          <w:sz w:val="24"/>
          <w:szCs w:val="24"/>
        </w:rPr>
        <w:t xml:space="preserve"> is a </w:t>
      </w:r>
      <w:r w:rsidR="00EC31C4" w:rsidRPr="008A5E6A">
        <w:rPr>
          <w:color w:val="231F20"/>
          <w:sz w:val="24"/>
          <w:szCs w:val="24"/>
        </w:rPr>
        <w:t>business owner</w:t>
      </w:r>
      <w:r w:rsidR="00B36217" w:rsidRPr="008A5E6A">
        <w:rPr>
          <w:color w:val="231F20"/>
          <w:sz w:val="24"/>
          <w:szCs w:val="24"/>
        </w:rPr>
        <w:t xml:space="preserve"> and investor in the capital markets of </w:t>
      </w:r>
      <w:r w:rsidR="00EC31C4" w:rsidRPr="008A5E6A">
        <w:rPr>
          <w:color w:val="231F20"/>
          <w:sz w:val="24"/>
          <w:szCs w:val="24"/>
        </w:rPr>
        <w:t>Hong Kong and the PRC</w:t>
      </w:r>
      <w:r w:rsidRPr="008A5E6A">
        <w:rPr>
          <w:color w:val="231F20"/>
          <w:sz w:val="24"/>
          <w:szCs w:val="24"/>
        </w:rPr>
        <w:t>.</w:t>
      </w:r>
      <w:r w:rsidR="006F42C4" w:rsidRPr="008A5E6A">
        <w:rPr>
          <w:color w:val="231F20"/>
          <w:sz w:val="24"/>
          <w:szCs w:val="24"/>
        </w:rPr>
        <w:t xml:space="preserve"> Following the Completion, Mr. Gan will be appointed as a member of senior management of the Company, </w:t>
      </w:r>
      <w:r w:rsidR="00636983">
        <w:rPr>
          <w:color w:val="231F20"/>
          <w:sz w:val="24"/>
          <w:szCs w:val="24"/>
        </w:rPr>
        <w:t>acting as a consultant in</w:t>
      </w:r>
      <w:r w:rsidR="006F42C4" w:rsidRPr="008A5E6A">
        <w:rPr>
          <w:color w:val="231F20"/>
          <w:sz w:val="24"/>
          <w:szCs w:val="24"/>
        </w:rPr>
        <w:t xml:space="preserve"> </w:t>
      </w:r>
      <w:r w:rsidR="00636983">
        <w:rPr>
          <w:color w:val="231F20"/>
          <w:sz w:val="24"/>
          <w:szCs w:val="24"/>
        </w:rPr>
        <w:t>the expansion of business operations</w:t>
      </w:r>
      <w:r w:rsidR="006F42C4" w:rsidRPr="008A5E6A">
        <w:rPr>
          <w:color w:val="231F20"/>
          <w:sz w:val="24"/>
          <w:szCs w:val="24"/>
        </w:rPr>
        <w:t xml:space="preserve"> of the Group.</w:t>
      </w:r>
    </w:p>
    <w:p w14:paraId="78C35988" w14:textId="77777777" w:rsidR="000F1B92" w:rsidRDefault="000F1B92" w:rsidP="00A02794">
      <w:pPr>
        <w:pStyle w:val="BodyText"/>
        <w:spacing w:before="9"/>
        <w:jc w:val="both"/>
        <w:rPr>
          <w:sz w:val="27"/>
        </w:rPr>
      </w:pPr>
    </w:p>
    <w:p w14:paraId="14FA0FC0" w14:textId="767B2AAC" w:rsidR="00DD2536" w:rsidRPr="00D0612D" w:rsidRDefault="000F1B92" w:rsidP="00A02794">
      <w:pPr>
        <w:spacing w:line="278" w:lineRule="auto"/>
        <w:jc w:val="both"/>
        <w:rPr>
          <w:color w:val="231F20"/>
          <w:sz w:val="24"/>
          <w:szCs w:val="24"/>
        </w:rPr>
        <w:sectPr w:rsidR="00DD2536" w:rsidRPr="00D0612D" w:rsidSect="00827172">
          <w:pgSz w:w="11910" w:h="15880"/>
          <w:pgMar w:top="840" w:right="720" w:bottom="860" w:left="700" w:header="0" w:footer="667" w:gutter="0"/>
          <w:cols w:space="720"/>
        </w:sectPr>
      </w:pPr>
      <w:r w:rsidRPr="000F1B92">
        <w:rPr>
          <w:color w:val="231F20"/>
          <w:sz w:val="24"/>
          <w:szCs w:val="24"/>
        </w:rPr>
        <w:t>To the best of the Directors’ knowledge, information and belief having made all reasonable</w:t>
      </w:r>
      <w:r w:rsidR="00D0612D">
        <w:rPr>
          <w:color w:val="231F20"/>
          <w:sz w:val="24"/>
          <w:szCs w:val="24"/>
        </w:rPr>
        <w:t xml:space="preserve"> </w:t>
      </w:r>
      <w:r w:rsidRPr="000F1B92">
        <w:rPr>
          <w:color w:val="231F20"/>
          <w:sz w:val="24"/>
          <w:szCs w:val="24"/>
        </w:rPr>
        <w:t xml:space="preserve">enquiries, as at the date of this announcement, the Subscriber </w:t>
      </w:r>
      <w:r w:rsidR="00526C43">
        <w:rPr>
          <w:color w:val="231F20"/>
          <w:sz w:val="24"/>
          <w:szCs w:val="24"/>
        </w:rPr>
        <w:t>is an</w:t>
      </w:r>
      <w:r w:rsidRPr="000F1B92">
        <w:rPr>
          <w:color w:val="231F20"/>
          <w:sz w:val="24"/>
          <w:szCs w:val="24"/>
        </w:rPr>
        <w:t xml:space="preserve"> Independent</w:t>
      </w:r>
      <w:r w:rsidR="00D0612D">
        <w:rPr>
          <w:color w:val="231F20"/>
          <w:sz w:val="24"/>
          <w:szCs w:val="24"/>
        </w:rPr>
        <w:t xml:space="preserve"> </w:t>
      </w:r>
      <w:r w:rsidRPr="000F1B92">
        <w:rPr>
          <w:color w:val="231F20"/>
          <w:sz w:val="24"/>
          <w:szCs w:val="24"/>
        </w:rPr>
        <w:t>Third Part</w:t>
      </w:r>
      <w:r w:rsidR="00526C43">
        <w:rPr>
          <w:color w:val="231F20"/>
          <w:sz w:val="24"/>
          <w:szCs w:val="24"/>
        </w:rPr>
        <w:t>y</w:t>
      </w:r>
      <w:r w:rsidRPr="000F1B92">
        <w:rPr>
          <w:color w:val="231F20"/>
          <w:sz w:val="24"/>
          <w:szCs w:val="24"/>
        </w:rPr>
        <w:t xml:space="preserve">. Immediately before entering into of the Subscription Agreement, the Subscriber </w:t>
      </w:r>
      <w:r w:rsidR="00452F31">
        <w:rPr>
          <w:color w:val="231F20"/>
          <w:sz w:val="24"/>
          <w:szCs w:val="24"/>
        </w:rPr>
        <w:t xml:space="preserve">is interested in </w:t>
      </w:r>
      <w:r w:rsidR="00F015EC">
        <w:rPr>
          <w:color w:val="231F20"/>
          <w:sz w:val="24"/>
          <w:szCs w:val="24"/>
        </w:rPr>
        <w:t>280,000</w:t>
      </w:r>
      <w:r w:rsidR="00452F31">
        <w:rPr>
          <w:color w:val="231F20"/>
          <w:sz w:val="24"/>
          <w:szCs w:val="24"/>
        </w:rPr>
        <w:t xml:space="preserve"> Shares, representing approximately </w:t>
      </w:r>
      <w:r w:rsidR="00315DE0">
        <w:rPr>
          <w:color w:val="231F20"/>
          <w:sz w:val="24"/>
          <w:szCs w:val="24"/>
        </w:rPr>
        <w:t>0.78</w:t>
      </w:r>
      <w:r w:rsidR="00452F31">
        <w:rPr>
          <w:color w:val="231F20"/>
          <w:sz w:val="24"/>
          <w:szCs w:val="24"/>
        </w:rPr>
        <w:t>% of the total issued share capital of the</w:t>
      </w:r>
      <w:r w:rsidR="00F015EC">
        <w:rPr>
          <w:color w:val="231F20"/>
          <w:sz w:val="24"/>
          <w:szCs w:val="24"/>
        </w:rPr>
        <w:t xml:space="preserve"> Company as at the date of this announcement</w:t>
      </w:r>
      <w:r w:rsidRPr="000F1B92">
        <w:rPr>
          <w:color w:val="231F20"/>
          <w:sz w:val="24"/>
          <w:szCs w:val="24"/>
        </w:rPr>
        <w:t>.</w:t>
      </w:r>
    </w:p>
    <w:p w14:paraId="583AE901" w14:textId="77777777" w:rsidR="00DD2536" w:rsidRDefault="00000000">
      <w:pPr>
        <w:pStyle w:val="Heading1"/>
        <w:spacing w:before="71"/>
      </w:pPr>
      <w:r>
        <w:rPr>
          <w:color w:val="231F20"/>
        </w:rPr>
        <w:lastRenderedPageBreak/>
        <w:t>The</w:t>
      </w:r>
      <w:r>
        <w:rPr>
          <w:color w:val="231F20"/>
          <w:spacing w:val="55"/>
        </w:rPr>
        <w:t xml:space="preserve"> </w:t>
      </w:r>
      <w:r>
        <w:rPr>
          <w:color w:val="231F20"/>
        </w:rPr>
        <w:t>Subscription</w:t>
      </w:r>
      <w:r>
        <w:rPr>
          <w:color w:val="231F20"/>
          <w:spacing w:val="56"/>
        </w:rPr>
        <w:t xml:space="preserve"> </w:t>
      </w:r>
      <w:r>
        <w:rPr>
          <w:color w:val="231F20"/>
        </w:rPr>
        <w:t>Shares</w:t>
      </w:r>
    </w:p>
    <w:p w14:paraId="6709A44D" w14:textId="77777777" w:rsidR="00DD2536" w:rsidRDefault="00DD2536">
      <w:pPr>
        <w:pStyle w:val="BodyText"/>
        <w:spacing w:before="8"/>
        <w:rPr>
          <w:b/>
          <w:sz w:val="31"/>
        </w:rPr>
      </w:pPr>
    </w:p>
    <w:p w14:paraId="77F10F1C" w14:textId="6B991A97" w:rsidR="00DD2536" w:rsidRDefault="00000000" w:rsidP="001743F9">
      <w:pPr>
        <w:pStyle w:val="BodyText"/>
        <w:spacing w:line="278" w:lineRule="auto"/>
        <w:ind w:left="150" w:right="119"/>
        <w:jc w:val="both"/>
        <w:rPr>
          <w:color w:val="231F20"/>
        </w:rPr>
      </w:pPr>
      <w:r>
        <w:rPr>
          <w:color w:val="231F20"/>
        </w:rPr>
        <w:t>The</w:t>
      </w:r>
      <w:r>
        <w:rPr>
          <w:color w:val="231F20"/>
          <w:spacing w:val="1"/>
        </w:rPr>
        <w:t xml:space="preserve"> </w:t>
      </w:r>
      <w:r>
        <w:rPr>
          <w:color w:val="231F20"/>
        </w:rPr>
        <w:t>Subscription</w:t>
      </w:r>
      <w:r>
        <w:rPr>
          <w:color w:val="231F20"/>
          <w:spacing w:val="1"/>
        </w:rPr>
        <w:t xml:space="preserve"> </w:t>
      </w:r>
      <w:r>
        <w:rPr>
          <w:color w:val="231F20"/>
        </w:rPr>
        <w:t>Shares</w:t>
      </w:r>
      <w:r>
        <w:rPr>
          <w:color w:val="231F20"/>
          <w:spacing w:val="60"/>
        </w:rPr>
        <w:t xml:space="preserve"> </w:t>
      </w:r>
      <w:r>
        <w:rPr>
          <w:color w:val="231F20"/>
        </w:rPr>
        <w:t>represent</w:t>
      </w:r>
      <w:r>
        <w:rPr>
          <w:color w:val="231F20"/>
          <w:spacing w:val="60"/>
        </w:rPr>
        <w:t xml:space="preserve"> </w:t>
      </w:r>
      <w:r>
        <w:rPr>
          <w:color w:val="231F20"/>
        </w:rPr>
        <w:t>(i)</w:t>
      </w:r>
      <w:r>
        <w:rPr>
          <w:color w:val="231F20"/>
          <w:spacing w:val="60"/>
        </w:rPr>
        <w:t xml:space="preserve"> </w:t>
      </w:r>
      <w:r>
        <w:rPr>
          <w:color w:val="231F20"/>
        </w:rPr>
        <w:t>approximately</w:t>
      </w:r>
      <w:r>
        <w:rPr>
          <w:color w:val="231F20"/>
          <w:spacing w:val="60"/>
        </w:rPr>
        <w:t xml:space="preserve"> </w:t>
      </w:r>
      <w:r w:rsidR="00B36217">
        <w:rPr>
          <w:color w:val="231F20"/>
        </w:rPr>
        <w:t>20.0</w:t>
      </w:r>
      <w:r>
        <w:rPr>
          <w:color w:val="231F20"/>
        </w:rPr>
        <w:t>%</w:t>
      </w:r>
      <w:r>
        <w:rPr>
          <w:color w:val="231F20"/>
          <w:spacing w:val="60"/>
        </w:rPr>
        <w:t xml:space="preserve"> </w:t>
      </w:r>
      <w:r>
        <w:rPr>
          <w:color w:val="231F20"/>
        </w:rPr>
        <w:t>of</w:t>
      </w:r>
      <w:r>
        <w:rPr>
          <w:color w:val="231F20"/>
          <w:spacing w:val="60"/>
        </w:rPr>
        <w:t xml:space="preserve"> </w:t>
      </w:r>
      <w:r>
        <w:rPr>
          <w:color w:val="231F20"/>
        </w:rPr>
        <w:t>the</w:t>
      </w:r>
      <w:r>
        <w:rPr>
          <w:color w:val="231F20"/>
          <w:spacing w:val="60"/>
        </w:rPr>
        <w:t xml:space="preserve"> </w:t>
      </w:r>
      <w:r>
        <w:rPr>
          <w:color w:val="231F20"/>
        </w:rPr>
        <w:t>issued</w:t>
      </w:r>
      <w:r>
        <w:rPr>
          <w:color w:val="231F20"/>
          <w:spacing w:val="60"/>
        </w:rPr>
        <w:t xml:space="preserve"> </w:t>
      </w:r>
      <w:r>
        <w:rPr>
          <w:color w:val="231F20"/>
        </w:rPr>
        <w:t>share</w:t>
      </w:r>
      <w:r>
        <w:rPr>
          <w:color w:val="231F20"/>
          <w:spacing w:val="60"/>
        </w:rPr>
        <w:t xml:space="preserve"> </w:t>
      </w:r>
      <w:r>
        <w:rPr>
          <w:color w:val="231F20"/>
        </w:rPr>
        <w:t>capital</w:t>
      </w:r>
      <w:r>
        <w:rPr>
          <w:color w:val="231F20"/>
          <w:spacing w:val="60"/>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Company</w:t>
      </w:r>
      <w:r>
        <w:rPr>
          <w:color w:val="231F20"/>
          <w:spacing w:val="1"/>
        </w:rPr>
        <w:t xml:space="preserve"> </w:t>
      </w:r>
      <w:r>
        <w:rPr>
          <w:color w:val="231F20"/>
        </w:rPr>
        <w:t>as</w:t>
      </w:r>
      <w:r>
        <w:rPr>
          <w:color w:val="231F20"/>
          <w:spacing w:val="1"/>
        </w:rPr>
        <w:t xml:space="preserve"> </w:t>
      </w:r>
      <w:r>
        <w:rPr>
          <w:color w:val="231F20"/>
        </w:rPr>
        <w:t>at</w:t>
      </w:r>
      <w:r>
        <w:rPr>
          <w:color w:val="231F20"/>
          <w:spacing w:val="1"/>
        </w:rPr>
        <w:t xml:space="preserve"> </w:t>
      </w:r>
      <w:r>
        <w:rPr>
          <w:color w:val="231F20"/>
        </w:rPr>
        <w:t>the</w:t>
      </w:r>
      <w:r>
        <w:rPr>
          <w:color w:val="231F20"/>
          <w:spacing w:val="1"/>
        </w:rPr>
        <w:t xml:space="preserve"> </w:t>
      </w:r>
      <w:r>
        <w:rPr>
          <w:color w:val="231F20"/>
        </w:rPr>
        <w:t>date</w:t>
      </w:r>
      <w:r>
        <w:rPr>
          <w:color w:val="231F20"/>
          <w:spacing w:val="1"/>
        </w:rPr>
        <w:t xml:space="preserve"> </w:t>
      </w:r>
      <w:r>
        <w:rPr>
          <w:color w:val="231F20"/>
        </w:rPr>
        <w:t>of</w:t>
      </w:r>
      <w:r>
        <w:rPr>
          <w:color w:val="231F20"/>
          <w:spacing w:val="1"/>
        </w:rPr>
        <w:t xml:space="preserve"> </w:t>
      </w:r>
      <w:r>
        <w:rPr>
          <w:color w:val="231F20"/>
        </w:rPr>
        <w:t>this</w:t>
      </w:r>
      <w:r>
        <w:rPr>
          <w:color w:val="231F20"/>
          <w:spacing w:val="60"/>
        </w:rPr>
        <w:t xml:space="preserve"> </w:t>
      </w:r>
      <w:r>
        <w:rPr>
          <w:color w:val="231F20"/>
        </w:rPr>
        <w:t>announcement;</w:t>
      </w:r>
      <w:r>
        <w:rPr>
          <w:color w:val="231F20"/>
          <w:spacing w:val="60"/>
        </w:rPr>
        <w:t xml:space="preserve"> </w:t>
      </w:r>
      <w:r>
        <w:rPr>
          <w:color w:val="231F20"/>
        </w:rPr>
        <w:t>and</w:t>
      </w:r>
      <w:r>
        <w:rPr>
          <w:color w:val="231F20"/>
          <w:spacing w:val="60"/>
        </w:rPr>
        <w:t xml:space="preserve"> </w:t>
      </w:r>
      <w:r>
        <w:rPr>
          <w:color w:val="231F20"/>
        </w:rPr>
        <w:t>(ii)</w:t>
      </w:r>
      <w:r>
        <w:rPr>
          <w:color w:val="231F20"/>
          <w:spacing w:val="60"/>
        </w:rPr>
        <w:t xml:space="preserve"> </w:t>
      </w:r>
      <w:r>
        <w:rPr>
          <w:color w:val="231F20"/>
        </w:rPr>
        <w:t>approximately</w:t>
      </w:r>
      <w:r>
        <w:rPr>
          <w:color w:val="231F20"/>
          <w:spacing w:val="60"/>
        </w:rPr>
        <w:t xml:space="preserve"> </w:t>
      </w:r>
      <w:r>
        <w:rPr>
          <w:color w:val="231F20"/>
        </w:rPr>
        <w:t>1</w:t>
      </w:r>
      <w:r w:rsidR="00B36217">
        <w:rPr>
          <w:color w:val="231F20"/>
        </w:rPr>
        <w:t>6.7</w:t>
      </w:r>
      <w:r>
        <w:rPr>
          <w:color w:val="231F20"/>
        </w:rPr>
        <w:t>%</w:t>
      </w:r>
      <w:r>
        <w:rPr>
          <w:color w:val="231F20"/>
          <w:spacing w:val="60"/>
        </w:rPr>
        <w:t xml:space="preserve"> </w:t>
      </w:r>
      <w:r w:rsidR="001743F9" w:rsidRPr="001743F9">
        <w:rPr>
          <w:color w:val="231F20"/>
        </w:rPr>
        <w:t>of the issued share capital of the Company as enlarged by the allotment and issue of the Subscription Shares immediately after completion of the Subscription, assuming that there will be no change in the total number of Shares in issue (other than the issue of the Subscription Shares) between the date of this announcement and the date of Completion</w:t>
      </w:r>
      <w:r w:rsidR="00845E91">
        <w:rPr>
          <w:color w:val="231F20"/>
        </w:rPr>
        <w:t>.</w:t>
      </w:r>
    </w:p>
    <w:p w14:paraId="2BFF3E23" w14:textId="77777777" w:rsidR="00B64C9D" w:rsidRDefault="00B64C9D" w:rsidP="001743F9">
      <w:pPr>
        <w:pStyle w:val="BodyText"/>
        <w:spacing w:line="278" w:lineRule="auto"/>
        <w:ind w:left="150" w:right="119"/>
        <w:jc w:val="both"/>
        <w:rPr>
          <w:color w:val="231F20"/>
        </w:rPr>
      </w:pPr>
    </w:p>
    <w:p w14:paraId="0D3A46F4" w14:textId="77EFD677" w:rsidR="00B64C9D" w:rsidRDefault="00B64C9D" w:rsidP="00B64C9D">
      <w:pPr>
        <w:pStyle w:val="BodyText"/>
        <w:spacing w:line="278" w:lineRule="auto"/>
        <w:ind w:left="150" w:right="116"/>
        <w:jc w:val="both"/>
      </w:pPr>
      <w:r>
        <w:rPr>
          <w:color w:val="231F20"/>
        </w:rPr>
        <w:t>The</w:t>
      </w:r>
      <w:r>
        <w:rPr>
          <w:color w:val="231F20"/>
          <w:spacing w:val="1"/>
        </w:rPr>
        <w:t xml:space="preserve"> </w:t>
      </w:r>
      <w:r>
        <w:rPr>
          <w:color w:val="231F20"/>
          <w:spacing w:val="10"/>
        </w:rPr>
        <w:t>aggregate</w:t>
      </w:r>
      <w:r>
        <w:rPr>
          <w:color w:val="231F20"/>
          <w:spacing w:val="11"/>
        </w:rPr>
        <w:t xml:space="preserve"> </w:t>
      </w:r>
      <w:r>
        <w:rPr>
          <w:color w:val="231F20"/>
          <w:spacing w:val="10"/>
        </w:rPr>
        <w:t>nominal</w:t>
      </w:r>
      <w:r>
        <w:rPr>
          <w:color w:val="231F20"/>
          <w:spacing w:val="11"/>
        </w:rPr>
        <w:t xml:space="preserve"> </w:t>
      </w:r>
      <w:r>
        <w:rPr>
          <w:color w:val="231F20"/>
        </w:rPr>
        <w:t>value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spacing w:val="11"/>
        </w:rPr>
        <w:t>Subscription</w:t>
      </w:r>
      <w:r>
        <w:rPr>
          <w:color w:val="231F20"/>
          <w:spacing w:val="12"/>
        </w:rPr>
        <w:t xml:space="preserve"> </w:t>
      </w:r>
      <w:r>
        <w:rPr>
          <w:color w:val="231F20"/>
          <w:spacing w:val="10"/>
        </w:rPr>
        <w:t>Shares</w:t>
      </w:r>
      <w:r>
        <w:rPr>
          <w:color w:val="231F20"/>
          <w:spacing w:val="11"/>
        </w:rPr>
        <w:t xml:space="preserve"> </w:t>
      </w:r>
      <w:r>
        <w:rPr>
          <w:color w:val="231F20"/>
        </w:rPr>
        <w:t>will</w:t>
      </w:r>
      <w:r>
        <w:rPr>
          <w:color w:val="231F20"/>
          <w:spacing w:val="1"/>
        </w:rPr>
        <w:t xml:space="preserve"> </w:t>
      </w:r>
      <w:r>
        <w:rPr>
          <w:color w:val="231F20"/>
          <w:spacing w:val="12"/>
        </w:rPr>
        <w:t>be</w:t>
      </w:r>
      <w:r>
        <w:rPr>
          <w:color w:val="231F20"/>
          <w:spacing w:val="13"/>
        </w:rPr>
        <w:t xml:space="preserve"> </w:t>
      </w:r>
      <w:r>
        <w:rPr>
          <w:color w:val="231F20"/>
        </w:rPr>
        <w:t>HK$</w:t>
      </w:r>
      <w:r w:rsidR="00845E91">
        <w:t>1,784,000</w:t>
      </w:r>
      <w:r>
        <w:rPr>
          <w:color w:val="231F20"/>
        </w:rPr>
        <w:t>.</w:t>
      </w:r>
    </w:p>
    <w:p w14:paraId="75DDB003" w14:textId="77777777" w:rsidR="00DD2536" w:rsidRDefault="00DD2536">
      <w:pPr>
        <w:pStyle w:val="BodyText"/>
        <w:spacing w:before="8"/>
        <w:rPr>
          <w:sz w:val="27"/>
        </w:rPr>
      </w:pPr>
    </w:p>
    <w:p w14:paraId="2A05896B" w14:textId="77777777" w:rsidR="00D749EA" w:rsidRDefault="00D749EA">
      <w:pPr>
        <w:pStyle w:val="BodyText"/>
        <w:spacing w:before="8"/>
        <w:rPr>
          <w:sz w:val="27"/>
        </w:rPr>
      </w:pPr>
    </w:p>
    <w:p w14:paraId="54B65342" w14:textId="77777777" w:rsidR="00DD2536" w:rsidRDefault="00000000">
      <w:pPr>
        <w:pStyle w:val="Heading1"/>
      </w:pPr>
      <w:r>
        <w:rPr>
          <w:color w:val="231F20"/>
        </w:rPr>
        <w:t>Subscription</w:t>
      </w:r>
      <w:r>
        <w:rPr>
          <w:color w:val="231F20"/>
          <w:spacing w:val="63"/>
        </w:rPr>
        <w:t xml:space="preserve"> </w:t>
      </w:r>
      <w:r>
        <w:rPr>
          <w:color w:val="231F20"/>
        </w:rPr>
        <w:t>Price</w:t>
      </w:r>
    </w:p>
    <w:p w14:paraId="71A4E1AA" w14:textId="77777777" w:rsidR="00DD2536" w:rsidRDefault="00DD2536">
      <w:pPr>
        <w:pStyle w:val="BodyText"/>
        <w:spacing w:before="7"/>
        <w:rPr>
          <w:b/>
          <w:sz w:val="31"/>
        </w:rPr>
      </w:pPr>
    </w:p>
    <w:p w14:paraId="029C2291" w14:textId="74C0D292" w:rsidR="00DD2536" w:rsidRDefault="001743F9" w:rsidP="00EE42C4">
      <w:pPr>
        <w:pStyle w:val="BodyText"/>
        <w:spacing w:before="7"/>
        <w:ind w:firstLine="150"/>
        <w:rPr>
          <w:color w:val="231F20"/>
        </w:rPr>
      </w:pPr>
      <w:r w:rsidRPr="001743F9">
        <w:rPr>
          <w:color w:val="231F20"/>
        </w:rPr>
        <w:t>The Subscription Price of HK$</w:t>
      </w:r>
      <w:r>
        <w:rPr>
          <w:color w:val="231F20"/>
        </w:rPr>
        <w:t>1.40</w:t>
      </w:r>
      <w:r w:rsidRPr="001743F9">
        <w:rPr>
          <w:color w:val="231F20"/>
        </w:rPr>
        <w:t xml:space="preserve"> per Subscription Share represents:</w:t>
      </w:r>
    </w:p>
    <w:p w14:paraId="421FDB5B" w14:textId="77777777" w:rsidR="001743F9" w:rsidRDefault="001743F9">
      <w:pPr>
        <w:pStyle w:val="BodyText"/>
        <w:spacing w:before="7"/>
        <w:rPr>
          <w:sz w:val="31"/>
        </w:rPr>
      </w:pPr>
    </w:p>
    <w:p w14:paraId="3AE6D32B" w14:textId="230BF4D1" w:rsidR="00DD2536" w:rsidRDefault="00000000">
      <w:pPr>
        <w:pStyle w:val="ListParagraph"/>
        <w:numPr>
          <w:ilvl w:val="0"/>
          <w:numId w:val="2"/>
        </w:numPr>
        <w:tabs>
          <w:tab w:val="left" w:pos="718"/>
        </w:tabs>
        <w:spacing w:line="278" w:lineRule="auto"/>
        <w:rPr>
          <w:sz w:val="24"/>
        </w:rPr>
      </w:pPr>
      <w:r>
        <w:rPr>
          <w:color w:val="231F20"/>
          <w:sz w:val="24"/>
        </w:rPr>
        <w:t>a</w:t>
      </w:r>
      <w:r>
        <w:rPr>
          <w:color w:val="231F20"/>
          <w:spacing w:val="1"/>
          <w:sz w:val="24"/>
        </w:rPr>
        <w:t xml:space="preserve"> </w:t>
      </w:r>
      <w:r>
        <w:rPr>
          <w:color w:val="231F20"/>
          <w:sz w:val="24"/>
        </w:rPr>
        <w:t>premium</w:t>
      </w:r>
      <w:r>
        <w:rPr>
          <w:color w:val="231F20"/>
          <w:spacing w:val="60"/>
          <w:sz w:val="24"/>
        </w:rPr>
        <w:t xml:space="preserve"> </w:t>
      </w:r>
      <w:r>
        <w:rPr>
          <w:color w:val="231F20"/>
          <w:sz w:val="24"/>
        </w:rPr>
        <w:t>of</w:t>
      </w:r>
      <w:r>
        <w:rPr>
          <w:color w:val="231F20"/>
          <w:spacing w:val="60"/>
          <w:sz w:val="24"/>
        </w:rPr>
        <w:t xml:space="preserve"> </w:t>
      </w:r>
      <w:r>
        <w:rPr>
          <w:color w:val="231F20"/>
          <w:sz w:val="24"/>
        </w:rPr>
        <w:t>approximately</w:t>
      </w:r>
      <w:r>
        <w:rPr>
          <w:color w:val="231F20"/>
          <w:spacing w:val="60"/>
          <w:sz w:val="24"/>
        </w:rPr>
        <w:t xml:space="preserve"> </w:t>
      </w:r>
      <w:r w:rsidR="008132BD">
        <w:rPr>
          <w:color w:val="231F20"/>
          <w:sz w:val="24"/>
        </w:rPr>
        <w:t>47.4</w:t>
      </w:r>
      <w:r w:rsidR="00D0612D">
        <w:rPr>
          <w:color w:val="231F20"/>
          <w:sz w:val="24"/>
        </w:rPr>
        <w:t>%</w:t>
      </w:r>
      <w:r>
        <w:rPr>
          <w:color w:val="231F20"/>
          <w:spacing w:val="60"/>
          <w:sz w:val="24"/>
        </w:rPr>
        <w:t xml:space="preserve"> </w:t>
      </w:r>
      <w:r>
        <w:rPr>
          <w:color w:val="231F20"/>
          <w:sz w:val="24"/>
        </w:rPr>
        <w:t>to</w:t>
      </w:r>
      <w:r>
        <w:rPr>
          <w:color w:val="231F20"/>
          <w:spacing w:val="60"/>
          <w:sz w:val="24"/>
        </w:rPr>
        <w:t xml:space="preserve"> </w:t>
      </w:r>
      <w:r>
        <w:rPr>
          <w:color w:val="231F20"/>
          <w:sz w:val="24"/>
        </w:rPr>
        <w:t>the</w:t>
      </w:r>
      <w:r>
        <w:rPr>
          <w:color w:val="231F20"/>
          <w:spacing w:val="60"/>
          <w:sz w:val="24"/>
        </w:rPr>
        <w:t xml:space="preserve"> </w:t>
      </w:r>
      <w:r>
        <w:rPr>
          <w:color w:val="231F20"/>
          <w:sz w:val="24"/>
        </w:rPr>
        <w:t>closing</w:t>
      </w:r>
      <w:r>
        <w:rPr>
          <w:color w:val="231F20"/>
          <w:spacing w:val="60"/>
          <w:sz w:val="24"/>
        </w:rPr>
        <w:t xml:space="preserve"> </w:t>
      </w:r>
      <w:r>
        <w:rPr>
          <w:color w:val="231F20"/>
          <w:sz w:val="24"/>
        </w:rPr>
        <w:t>price</w:t>
      </w:r>
      <w:r>
        <w:rPr>
          <w:color w:val="231F20"/>
          <w:spacing w:val="60"/>
          <w:sz w:val="24"/>
        </w:rPr>
        <w:t xml:space="preserve"> </w:t>
      </w:r>
      <w:r>
        <w:rPr>
          <w:color w:val="231F20"/>
          <w:sz w:val="24"/>
        </w:rPr>
        <w:t>of</w:t>
      </w:r>
      <w:r>
        <w:rPr>
          <w:color w:val="231F20"/>
          <w:spacing w:val="60"/>
          <w:sz w:val="24"/>
        </w:rPr>
        <w:t xml:space="preserve"> </w:t>
      </w:r>
      <w:r>
        <w:rPr>
          <w:color w:val="231F20"/>
          <w:sz w:val="24"/>
        </w:rPr>
        <w:t>HK$</w:t>
      </w:r>
      <w:r w:rsidR="008132BD">
        <w:rPr>
          <w:color w:val="231F20"/>
          <w:sz w:val="24"/>
        </w:rPr>
        <w:t>0.95</w:t>
      </w:r>
      <w:r>
        <w:rPr>
          <w:color w:val="231F20"/>
          <w:spacing w:val="60"/>
          <w:sz w:val="24"/>
        </w:rPr>
        <w:t xml:space="preserve"> </w:t>
      </w:r>
      <w:r>
        <w:rPr>
          <w:color w:val="231F20"/>
          <w:sz w:val="24"/>
        </w:rPr>
        <w:t>per</w:t>
      </w:r>
      <w:r>
        <w:rPr>
          <w:color w:val="231F20"/>
          <w:spacing w:val="60"/>
          <w:sz w:val="24"/>
        </w:rPr>
        <w:t xml:space="preserve"> </w:t>
      </w:r>
      <w:r>
        <w:rPr>
          <w:color w:val="231F20"/>
          <w:sz w:val="24"/>
        </w:rPr>
        <w:t>Share</w:t>
      </w:r>
      <w:r>
        <w:rPr>
          <w:color w:val="231F20"/>
          <w:spacing w:val="60"/>
          <w:sz w:val="24"/>
        </w:rPr>
        <w:t xml:space="preserve"> </w:t>
      </w:r>
      <w:r>
        <w:rPr>
          <w:color w:val="231F20"/>
          <w:sz w:val="24"/>
        </w:rPr>
        <w:t>as</w:t>
      </w:r>
      <w:r>
        <w:rPr>
          <w:color w:val="231F20"/>
          <w:spacing w:val="1"/>
          <w:sz w:val="24"/>
        </w:rPr>
        <w:t xml:space="preserve"> </w:t>
      </w:r>
      <w:r>
        <w:rPr>
          <w:color w:val="231F20"/>
          <w:sz w:val="24"/>
        </w:rPr>
        <w:t>quoted</w:t>
      </w:r>
      <w:r>
        <w:rPr>
          <w:color w:val="231F20"/>
          <w:spacing w:val="39"/>
          <w:sz w:val="24"/>
        </w:rPr>
        <w:t xml:space="preserve"> </w:t>
      </w:r>
      <w:r>
        <w:rPr>
          <w:color w:val="231F20"/>
          <w:sz w:val="24"/>
        </w:rPr>
        <w:t>on</w:t>
      </w:r>
      <w:r>
        <w:rPr>
          <w:color w:val="231F20"/>
          <w:spacing w:val="40"/>
          <w:sz w:val="24"/>
        </w:rPr>
        <w:t xml:space="preserve"> </w:t>
      </w:r>
      <w:r>
        <w:rPr>
          <w:color w:val="231F20"/>
          <w:sz w:val="24"/>
        </w:rPr>
        <w:t>the</w:t>
      </w:r>
      <w:r>
        <w:rPr>
          <w:color w:val="231F20"/>
          <w:spacing w:val="40"/>
          <w:sz w:val="24"/>
        </w:rPr>
        <w:t xml:space="preserve"> </w:t>
      </w:r>
      <w:r>
        <w:rPr>
          <w:color w:val="231F20"/>
          <w:sz w:val="24"/>
        </w:rPr>
        <w:t>Stock</w:t>
      </w:r>
      <w:r>
        <w:rPr>
          <w:color w:val="231F20"/>
          <w:spacing w:val="40"/>
          <w:sz w:val="24"/>
        </w:rPr>
        <w:t xml:space="preserve"> </w:t>
      </w:r>
      <w:r>
        <w:rPr>
          <w:color w:val="231F20"/>
          <w:sz w:val="24"/>
        </w:rPr>
        <w:t>Exchange</w:t>
      </w:r>
      <w:r>
        <w:rPr>
          <w:color w:val="231F20"/>
          <w:spacing w:val="40"/>
          <w:sz w:val="24"/>
        </w:rPr>
        <w:t xml:space="preserve"> </w:t>
      </w:r>
      <w:r>
        <w:rPr>
          <w:color w:val="231F20"/>
          <w:sz w:val="24"/>
        </w:rPr>
        <w:t>as</w:t>
      </w:r>
      <w:r>
        <w:rPr>
          <w:color w:val="231F20"/>
          <w:spacing w:val="40"/>
          <w:sz w:val="24"/>
        </w:rPr>
        <w:t xml:space="preserve"> </w:t>
      </w:r>
      <w:r>
        <w:rPr>
          <w:color w:val="231F20"/>
          <w:sz w:val="24"/>
        </w:rPr>
        <w:t>at</w:t>
      </w:r>
      <w:r>
        <w:rPr>
          <w:color w:val="231F20"/>
          <w:spacing w:val="40"/>
          <w:sz w:val="24"/>
        </w:rPr>
        <w:t xml:space="preserve"> </w:t>
      </w:r>
      <w:r>
        <w:rPr>
          <w:color w:val="231F20"/>
          <w:sz w:val="24"/>
        </w:rPr>
        <w:t>the</w:t>
      </w:r>
      <w:r>
        <w:rPr>
          <w:color w:val="231F20"/>
          <w:spacing w:val="39"/>
          <w:sz w:val="24"/>
        </w:rPr>
        <w:t xml:space="preserve"> </w:t>
      </w:r>
      <w:r>
        <w:rPr>
          <w:color w:val="231F20"/>
          <w:sz w:val="24"/>
        </w:rPr>
        <w:t>date</w:t>
      </w:r>
      <w:r>
        <w:rPr>
          <w:color w:val="231F20"/>
          <w:spacing w:val="40"/>
          <w:sz w:val="24"/>
        </w:rPr>
        <w:t xml:space="preserve"> </w:t>
      </w:r>
      <w:r w:rsidR="0033782A">
        <w:rPr>
          <w:color w:val="231F20"/>
          <w:sz w:val="24"/>
        </w:rPr>
        <w:t>of the Subscript</w:t>
      </w:r>
      <w:r w:rsidR="00441886">
        <w:rPr>
          <w:color w:val="231F20"/>
          <w:sz w:val="24"/>
        </w:rPr>
        <w:t>io</w:t>
      </w:r>
      <w:r w:rsidR="0033782A">
        <w:rPr>
          <w:color w:val="231F20"/>
          <w:sz w:val="24"/>
        </w:rPr>
        <w:t>n Agreement</w:t>
      </w:r>
      <w:r>
        <w:rPr>
          <w:color w:val="231F20"/>
          <w:sz w:val="24"/>
        </w:rPr>
        <w:t>;</w:t>
      </w:r>
      <w:r>
        <w:rPr>
          <w:color w:val="231F20"/>
          <w:spacing w:val="40"/>
          <w:sz w:val="24"/>
        </w:rPr>
        <w:t xml:space="preserve"> </w:t>
      </w:r>
      <w:r>
        <w:rPr>
          <w:color w:val="231F20"/>
          <w:sz w:val="24"/>
        </w:rPr>
        <w:t>and</w:t>
      </w:r>
    </w:p>
    <w:p w14:paraId="443FDED5" w14:textId="77777777" w:rsidR="00DD2536" w:rsidRDefault="00DD2536">
      <w:pPr>
        <w:pStyle w:val="BodyText"/>
        <w:spacing w:before="9"/>
        <w:rPr>
          <w:sz w:val="27"/>
        </w:rPr>
      </w:pPr>
    </w:p>
    <w:p w14:paraId="6154636C" w14:textId="4C341FB0" w:rsidR="00DD2536" w:rsidRDefault="00000000">
      <w:pPr>
        <w:pStyle w:val="ListParagraph"/>
        <w:numPr>
          <w:ilvl w:val="0"/>
          <w:numId w:val="2"/>
        </w:numPr>
        <w:tabs>
          <w:tab w:val="left" w:pos="718"/>
        </w:tabs>
        <w:spacing w:line="278" w:lineRule="auto"/>
        <w:ind w:right="123"/>
        <w:rPr>
          <w:sz w:val="24"/>
        </w:rPr>
      </w:pPr>
      <w:r>
        <w:rPr>
          <w:color w:val="231F20"/>
          <w:sz w:val="24"/>
        </w:rPr>
        <w:t>a</w:t>
      </w:r>
      <w:r>
        <w:rPr>
          <w:color w:val="231F20"/>
          <w:spacing w:val="1"/>
          <w:sz w:val="24"/>
        </w:rPr>
        <w:t xml:space="preserve"> </w:t>
      </w:r>
      <w:r>
        <w:rPr>
          <w:color w:val="231F20"/>
          <w:sz w:val="24"/>
        </w:rPr>
        <w:t>premium</w:t>
      </w:r>
      <w:r>
        <w:rPr>
          <w:color w:val="231F20"/>
          <w:spacing w:val="1"/>
          <w:sz w:val="24"/>
        </w:rPr>
        <w:t xml:space="preserve"> </w:t>
      </w:r>
      <w:r>
        <w:rPr>
          <w:color w:val="231F20"/>
          <w:sz w:val="24"/>
        </w:rPr>
        <w:t>of</w:t>
      </w:r>
      <w:r>
        <w:rPr>
          <w:color w:val="231F20"/>
          <w:spacing w:val="1"/>
          <w:sz w:val="24"/>
        </w:rPr>
        <w:t xml:space="preserve"> </w:t>
      </w:r>
      <w:r>
        <w:rPr>
          <w:color w:val="231F20"/>
          <w:sz w:val="24"/>
        </w:rPr>
        <w:t>approximately</w:t>
      </w:r>
      <w:r>
        <w:rPr>
          <w:color w:val="231F20"/>
          <w:spacing w:val="60"/>
          <w:sz w:val="24"/>
        </w:rPr>
        <w:t xml:space="preserve"> </w:t>
      </w:r>
      <w:r w:rsidR="00D0612D">
        <w:rPr>
          <w:color w:val="231F20"/>
          <w:sz w:val="24"/>
        </w:rPr>
        <w:t>3</w:t>
      </w:r>
      <w:r w:rsidR="00F24745">
        <w:rPr>
          <w:color w:val="231F20"/>
          <w:sz w:val="24"/>
        </w:rPr>
        <w:t>5.9</w:t>
      </w:r>
      <w:r w:rsidR="00D0612D">
        <w:rPr>
          <w:color w:val="231F20"/>
          <w:sz w:val="24"/>
        </w:rPr>
        <w:t>%</w:t>
      </w:r>
      <w:r>
        <w:rPr>
          <w:color w:val="231F20"/>
          <w:spacing w:val="60"/>
          <w:sz w:val="24"/>
        </w:rPr>
        <w:t xml:space="preserve"> </w:t>
      </w:r>
      <w:r>
        <w:rPr>
          <w:color w:val="231F20"/>
          <w:sz w:val="24"/>
        </w:rPr>
        <w:t>to</w:t>
      </w:r>
      <w:r>
        <w:rPr>
          <w:color w:val="231F20"/>
          <w:spacing w:val="60"/>
          <w:sz w:val="24"/>
        </w:rPr>
        <w:t xml:space="preserve"> </w:t>
      </w:r>
      <w:r>
        <w:rPr>
          <w:color w:val="231F20"/>
          <w:sz w:val="24"/>
        </w:rPr>
        <w:t>the</w:t>
      </w:r>
      <w:r>
        <w:rPr>
          <w:color w:val="231F20"/>
          <w:spacing w:val="60"/>
          <w:sz w:val="24"/>
        </w:rPr>
        <w:t xml:space="preserve"> </w:t>
      </w:r>
      <w:r>
        <w:rPr>
          <w:color w:val="231F20"/>
          <w:sz w:val="24"/>
        </w:rPr>
        <w:t>average</w:t>
      </w:r>
      <w:r>
        <w:rPr>
          <w:color w:val="231F20"/>
          <w:spacing w:val="60"/>
          <w:sz w:val="24"/>
        </w:rPr>
        <w:t xml:space="preserve"> </w:t>
      </w:r>
      <w:r>
        <w:rPr>
          <w:color w:val="231F20"/>
          <w:sz w:val="24"/>
        </w:rPr>
        <w:t>closing</w:t>
      </w:r>
      <w:r>
        <w:rPr>
          <w:color w:val="231F20"/>
          <w:spacing w:val="60"/>
          <w:sz w:val="24"/>
        </w:rPr>
        <w:t xml:space="preserve"> </w:t>
      </w:r>
      <w:r>
        <w:rPr>
          <w:color w:val="231F20"/>
          <w:sz w:val="24"/>
        </w:rPr>
        <w:t>price</w:t>
      </w:r>
      <w:r>
        <w:rPr>
          <w:color w:val="231F20"/>
          <w:spacing w:val="60"/>
          <w:sz w:val="24"/>
        </w:rPr>
        <w:t xml:space="preserve"> </w:t>
      </w:r>
      <w:r>
        <w:rPr>
          <w:color w:val="231F20"/>
          <w:sz w:val="24"/>
        </w:rPr>
        <w:t>of</w:t>
      </w:r>
      <w:r>
        <w:rPr>
          <w:color w:val="231F20"/>
          <w:spacing w:val="60"/>
          <w:sz w:val="24"/>
        </w:rPr>
        <w:t xml:space="preserve"> </w:t>
      </w:r>
      <w:r>
        <w:rPr>
          <w:color w:val="231F20"/>
          <w:sz w:val="24"/>
        </w:rPr>
        <w:t>HK$</w:t>
      </w:r>
      <w:r w:rsidR="00D0612D">
        <w:rPr>
          <w:color w:val="231F20"/>
          <w:sz w:val="24"/>
        </w:rPr>
        <w:t>1.03</w:t>
      </w:r>
      <w:r>
        <w:rPr>
          <w:color w:val="231F20"/>
          <w:spacing w:val="60"/>
          <w:sz w:val="24"/>
        </w:rPr>
        <w:t xml:space="preserve"> </w:t>
      </w:r>
      <w:r>
        <w:rPr>
          <w:color w:val="231F20"/>
          <w:sz w:val="24"/>
        </w:rPr>
        <w:t>per</w:t>
      </w:r>
      <w:r>
        <w:rPr>
          <w:color w:val="231F20"/>
          <w:spacing w:val="60"/>
          <w:sz w:val="24"/>
        </w:rPr>
        <w:t xml:space="preserve"> </w:t>
      </w:r>
      <w:r>
        <w:rPr>
          <w:color w:val="231F20"/>
          <w:sz w:val="24"/>
        </w:rPr>
        <w:t>Share</w:t>
      </w:r>
      <w:r>
        <w:rPr>
          <w:color w:val="231F20"/>
          <w:spacing w:val="-57"/>
          <w:sz w:val="24"/>
        </w:rPr>
        <w:t xml:space="preserve"> </w:t>
      </w:r>
      <w:r>
        <w:rPr>
          <w:color w:val="231F20"/>
          <w:sz w:val="24"/>
        </w:rPr>
        <w:t>as</w:t>
      </w:r>
      <w:r>
        <w:rPr>
          <w:color w:val="231F20"/>
          <w:spacing w:val="1"/>
          <w:sz w:val="24"/>
        </w:rPr>
        <w:t xml:space="preserve"> </w:t>
      </w:r>
      <w:r>
        <w:rPr>
          <w:color w:val="231F20"/>
          <w:sz w:val="24"/>
        </w:rPr>
        <w:t>quoted</w:t>
      </w:r>
      <w:r>
        <w:rPr>
          <w:color w:val="231F20"/>
          <w:spacing w:val="1"/>
          <w:sz w:val="24"/>
        </w:rPr>
        <w:t xml:space="preserve"> </w:t>
      </w:r>
      <w:r>
        <w:rPr>
          <w:color w:val="231F20"/>
          <w:sz w:val="24"/>
        </w:rPr>
        <w:t>on</w:t>
      </w:r>
      <w:r>
        <w:rPr>
          <w:color w:val="231F20"/>
          <w:spacing w:val="60"/>
          <w:sz w:val="24"/>
        </w:rPr>
        <w:t xml:space="preserve"> </w:t>
      </w:r>
      <w:r>
        <w:rPr>
          <w:color w:val="231F20"/>
          <w:sz w:val="24"/>
        </w:rPr>
        <w:t>the</w:t>
      </w:r>
      <w:r>
        <w:rPr>
          <w:color w:val="231F20"/>
          <w:spacing w:val="60"/>
          <w:sz w:val="24"/>
        </w:rPr>
        <w:t xml:space="preserve"> </w:t>
      </w:r>
      <w:r>
        <w:rPr>
          <w:color w:val="231F20"/>
          <w:sz w:val="24"/>
        </w:rPr>
        <w:t>Stock</w:t>
      </w:r>
      <w:r>
        <w:rPr>
          <w:color w:val="231F20"/>
          <w:spacing w:val="60"/>
          <w:sz w:val="24"/>
        </w:rPr>
        <w:t xml:space="preserve"> </w:t>
      </w:r>
      <w:r>
        <w:rPr>
          <w:color w:val="231F20"/>
          <w:sz w:val="24"/>
        </w:rPr>
        <w:t>Exchange</w:t>
      </w:r>
      <w:r>
        <w:rPr>
          <w:color w:val="231F20"/>
          <w:spacing w:val="60"/>
          <w:sz w:val="24"/>
        </w:rPr>
        <w:t xml:space="preserve"> </w:t>
      </w:r>
      <w:r>
        <w:rPr>
          <w:color w:val="231F20"/>
          <w:sz w:val="24"/>
        </w:rPr>
        <w:t>for</w:t>
      </w:r>
      <w:r>
        <w:rPr>
          <w:color w:val="231F20"/>
          <w:spacing w:val="60"/>
          <w:sz w:val="24"/>
        </w:rPr>
        <w:t xml:space="preserve"> </w:t>
      </w:r>
      <w:r>
        <w:rPr>
          <w:color w:val="231F20"/>
          <w:sz w:val="24"/>
        </w:rPr>
        <w:t>the</w:t>
      </w:r>
      <w:r>
        <w:rPr>
          <w:color w:val="231F20"/>
          <w:spacing w:val="60"/>
          <w:sz w:val="24"/>
        </w:rPr>
        <w:t xml:space="preserve"> </w:t>
      </w:r>
      <w:r>
        <w:rPr>
          <w:color w:val="231F20"/>
          <w:sz w:val="24"/>
        </w:rPr>
        <w:t>last</w:t>
      </w:r>
      <w:r>
        <w:rPr>
          <w:color w:val="231F20"/>
          <w:spacing w:val="60"/>
          <w:sz w:val="24"/>
        </w:rPr>
        <w:t xml:space="preserve"> </w:t>
      </w:r>
      <w:r>
        <w:rPr>
          <w:color w:val="231F20"/>
          <w:sz w:val="24"/>
        </w:rPr>
        <w:t>five</w:t>
      </w:r>
      <w:r>
        <w:rPr>
          <w:color w:val="231F20"/>
          <w:spacing w:val="60"/>
          <w:sz w:val="24"/>
        </w:rPr>
        <w:t xml:space="preserve"> </w:t>
      </w:r>
      <w:r>
        <w:rPr>
          <w:color w:val="231F20"/>
          <w:sz w:val="24"/>
        </w:rPr>
        <w:t>trading</w:t>
      </w:r>
      <w:r>
        <w:rPr>
          <w:color w:val="231F20"/>
          <w:spacing w:val="60"/>
          <w:sz w:val="24"/>
        </w:rPr>
        <w:t xml:space="preserve"> </w:t>
      </w:r>
      <w:r>
        <w:rPr>
          <w:color w:val="231F20"/>
          <w:sz w:val="24"/>
        </w:rPr>
        <w:t>days</w:t>
      </w:r>
      <w:r>
        <w:rPr>
          <w:color w:val="231F20"/>
          <w:spacing w:val="60"/>
          <w:sz w:val="24"/>
        </w:rPr>
        <w:t xml:space="preserve"> </w:t>
      </w:r>
      <w:r>
        <w:rPr>
          <w:color w:val="231F20"/>
          <w:sz w:val="24"/>
        </w:rPr>
        <w:t>immediately</w:t>
      </w:r>
      <w:r>
        <w:rPr>
          <w:color w:val="231F20"/>
          <w:spacing w:val="60"/>
          <w:sz w:val="24"/>
        </w:rPr>
        <w:t xml:space="preserve"> </w:t>
      </w:r>
      <w:r>
        <w:rPr>
          <w:color w:val="231F20"/>
          <w:sz w:val="24"/>
        </w:rPr>
        <w:t>preceding</w:t>
      </w:r>
      <w:r>
        <w:rPr>
          <w:color w:val="231F20"/>
          <w:spacing w:val="60"/>
          <w:sz w:val="24"/>
        </w:rPr>
        <w:t xml:space="preserve"> </w:t>
      </w:r>
      <w:r>
        <w:rPr>
          <w:color w:val="231F20"/>
          <w:sz w:val="24"/>
        </w:rPr>
        <w:t>the</w:t>
      </w:r>
      <w:r>
        <w:rPr>
          <w:color w:val="231F20"/>
          <w:spacing w:val="1"/>
          <w:sz w:val="24"/>
        </w:rPr>
        <w:t xml:space="preserve"> </w:t>
      </w:r>
      <w:r>
        <w:rPr>
          <w:color w:val="231F20"/>
          <w:sz w:val="24"/>
        </w:rPr>
        <w:t>date</w:t>
      </w:r>
      <w:r>
        <w:rPr>
          <w:color w:val="231F20"/>
          <w:spacing w:val="37"/>
          <w:sz w:val="24"/>
        </w:rPr>
        <w:t xml:space="preserve"> </w:t>
      </w:r>
      <w:r>
        <w:rPr>
          <w:color w:val="231F20"/>
          <w:sz w:val="24"/>
        </w:rPr>
        <w:t>of</w:t>
      </w:r>
      <w:r>
        <w:rPr>
          <w:color w:val="231F20"/>
          <w:spacing w:val="38"/>
          <w:sz w:val="24"/>
        </w:rPr>
        <w:t xml:space="preserve"> </w:t>
      </w:r>
      <w:r w:rsidR="002F275B">
        <w:rPr>
          <w:color w:val="231F20"/>
          <w:sz w:val="24"/>
        </w:rPr>
        <w:t>the Subscription Agreement</w:t>
      </w:r>
      <w:r>
        <w:rPr>
          <w:color w:val="231F20"/>
          <w:sz w:val="24"/>
        </w:rPr>
        <w:t>.</w:t>
      </w:r>
    </w:p>
    <w:p w14:paraId="140B9379" w14:textId="77777777" w:rsidR="00DD2536" w:rsidRDefault="00DD2536">
      <w:pPr>
        <w:pStyle w:val="BodyText"/>
        <w:spacing w:before="9"/>
        <w:rPr>
          <w:sz w:val="27"/>
        </w:rPr>
      </w:pPr>
    </w:p>
    <w:p w14:paraId="1B2540DB" w14:textId="621959FF" w:rsidR="00DD2536" w:rsidRDefault="00000000">
      <w:pPr>
        <w:pStyle w:val="BodyText"/>
        <w:spacing w:before="1" w:line="278" w:lineRule="auto"/>
        <w:ind w:left="150" w:right="128"/>
        <w:jc w:val="both"/>
        <w:rPr>
          <w:color w:val="231F20"/>
        </w:rPr>
      </w:pPr>
      <w:r>
        <w:rPr>
          <w:color w:val="231F20"/>
        </w:rPr>
        <w:t>The Subscription Price was arrived at after arm’s length negotiations between the Company and the</w:t>
      </w:r>
      <w:r>
        <w:rPr>
          <w:color w:val="231F20"/>
          <w:spacing w:val="1"/>
        </w:rPr>
        <w:t xml:space="preserve"> </w:t>
      </w:r>
      <w:r>
        <w:rPr>
          <w:color w:val="231F20"/>
        </w:rPr>
        <w:t>Subscriber</w:t>
      </w:r>
      <w:r>
        <w:rPr>
          <w:color w:val="231F20"/>
          <w:spacing w:val="50"/>
        </w:rPr>
        <w:t xml:space="preserve"> </w:t>
      </w:r>
      <w:r>
        <w:rPr>
          <w:color w:val="231F20"/>
        </w:rPr>
        <w:t>with</w:t>
      </w:r>
      <w:r>
        <w:rPr>
          <w:color w:val="231F20"/>
          <w:spacing w:val="51"/>
        </w:rPr>
        <w:t xml:space="preserve"> </w:t>
      </w:r>
      <w:r>
        <w:rPr>
          <w:color w:val="231F20"/>
        </w:rPr>
        <w:t>reference</w:t>
      </w:r>
      <w:r>
        <w:rPr>
          <w:color w:val="231F20"/>
          <w:spacing w:val="50"/>
        </w:rPr>
        <w:t xml:space="preserve"> </w:t>
      </w:r>
      <w:r>
        <w:rPr>
          <w:color w:val="231F20"/>
        </w:rPr>
        <w:t>to</w:t>
      </w:r>
      <w:r>
        <w:rPr>
          <w:color w:val="231F20"/>
          <w:spacing w:val="51"/>
        </w:rPr>
        <w:t xml:space="preserve"> </w:t>
      </w:r>
      <w:r>
        <w:rPr>
          <w:color w:val="231F20"/>
        </w:rPr>
        <w:t>the</w:t>
      </w:r>
      <w:r>
        <w:rPr>
          <w:color w:val="231F20"/>
          <w:spacing w:val="51"/>
        </w:rPr>
        <w:t xml:space="preserve"> </w:t>
      </w:r>
      <w:r>
        <w:rPr>
          <w:color w:val="231F20"/>
        </w:rPr>
        <w:t>recent</w:t>
      </w:r>
      <w:r>
        <w:rPr>
          <w:color w:val="231F20"/>
          <w:spacing w:val="50"/>
        </w:rPr>
        <w:t xml:space="preserve"> </w:t>
      </w:r>
      <w:r>
        <w:rPr>
          <w:color w:val="231F20"/>
        </w:rPr>
        <w:t>market</w:t>
      </w:r>
      <w:r>
        <w:rPr>
          <w:color w:val="231F20"/>
          <w:spacing w:val="51"/>
        </w:rPr>
        <w:t xml:space="preserve"> </w:t>
      </w:r>
      <w:r>
        <w:rPr>
          <w:color w:val="231F20"/>
        </w:rPr>
        <w:t>prices</w:t>
      </w:r>
      <w:r>
        <w:rPr>
          <w:color w:val="231F20"/>
          <w:spacing w:val="51"/>
        </w:rPr>
        <w:t xml:space="preserve"> </w:t>
      </w:r>
      <w:r>
        <w:rPr>
          <w:color w:val="231F20"/>
        </w:rPr>
        <w:t>of</w:t>
      </w:r>
      <w:r>
        <w:rPr>
          <w:color w:val="231F20"/>
          <w:spacing w:val="50"/>
        </w:rPr>
        <w:t xml:space="preserve"> </w:t>
      </w:r>
      <w:r>
        <w:rPr>
          <w:color w:val="231F20"/>
        </w:rPr>
        <w:t>the</w:t>
      </w:r>
      <w:r>
        <w:rPr>
          <w:color w:val="231F20"/>
          <w:spacing w:val="51"/>
        </w:rPr>
        <w:t xml:space="preserve"> </w:t>
      </w:r>
      <w:r>
        <w:rPr>
          <w:color w:val="231F20"/>
        </w:rPr>
        <w:t>Shares</w:t>
      </w:r>
      <w:r>
        <w:rPr>
          <w:color w:val="231F20"/>
          <w:spacing w:val="50"/>
        </w:rPr>
        <w:t xml:space="preserve"> </w:t>
      </w:r>
      <w:r>
        <w:rPr>
          <w:color w:val="231F20"/>
        </w:rPr>
        <w:t>and</w:t>
      </w:r>
      <w:r>
        <w:rPr>
          <w:color w:val="231F20"/>
          <w:spacing w:val="51"/>
        </w:rPr>
        <w:t xml:space="preserve"> </w:t>
      </w:r>
      <w:r>
        <w:rPr>
          <w:color w:val="231F20"/>
        </w:rPr>
        <w:t>current</w:t>
      </w:r>
      <w:r>
        <w:rPr>
          <w:color w:val="231F20"/>
          <w:spacing w:val="51"/>
        </w:rPr>
        <w:t xml:space="preserve"> </w:t>
      </w:r>
      <w:r>
        <w:rPr>
          <w:color w:val="231F20"/>
        </w:rPr>
        <w:t>market</w:t>
      </w:r>
      <w:r>
        <w:rPr>
          <w:color w:val="231F20"/>
          <w:spacing w:val="50"/>
        </w:rPr>
        <w:t xml:space="preserve"> </w:t>
      </w:r>
      <w:r>
        <w:rPr>
          <w:color w:val="231F20"/>
        </w:rPr>
        <w:t>conditions.</w:t>
      </w:r>
      <w:r>
        <w:rPr>
          <w:color w:val="231F20"/>
          <w:spacing w:val="-57"/>
        </w:rPr>
        <w:t xml:space="preserve"> </w:t>
      </w:r>
      <w:r>
        <w:rPr>
          <w:color w:val="231F20"/>
        </w:rPr>
        <w:t>The</w:t>
      </w:r>
      <w:r>
        <w:rPr>
          <w:color w:val="231F20"/>
          <w:spacing w:val="42"/>
        </w:rPr>
        <w:t xml:space="preserve"> </w:t>
      </w:r>
      <w:r>
        <w:rPr>
          <w:color w:val="231F20"/>
        </w:rPr>
        <w:t>Directors</w:t>
      </w:r>
      <w:r>
        <w:rPr>
          <w:color w:val="231F20"/>
          <w:spacing w:val="42"/>
        </w:rPr>
        <w:t xml:space="preserve"> </w:t>
      </w:r>
      <w:r>
        <w:rPr>
          <w:color w:val="231F20"/>
        </w:rPr>
        <w:t>consider</w:t>
      </w:r>
      <w:r>
        <w:rPr>
          <w:color w:val="231F20"/>
          <w:spacing w:val="42"/>
        </w:rPr>
        <w:t xml:space="preserve"> </w:t>
      </w:r>
      <w:r>
        <w:rPr>
          <w:color w:val="231F20"/>
        </w:rPr>
        <w:t>that</w:t>
      </w:r>
      <w:r>
        <w:rPr>
          <w:color w:val="231F20"/>
          <w:spacing w:val="42"/>
        </w:rPr>
        <w:t xml:space="preserve"> </w:t>
      </w:r>
      <w:r>
        <w:rPr>
          <w:color w:val="231F20"/>
        </w:rPr>
        <w:t>the</w:t>
      </w:r>
      <w:r>
        <w:rPr>
          <w:color w:val="231F20"/>
          <w:spacing w:val="42"/>
        </w:rPr>
        <w:t xml:space="preserve"> </w:t>
      </w:r>
      <w:r>
        <w:rPr>
          <w:color w:val="231F20"/>
        </w:rPr>
        <w:t>Subscription</w:t>
      </w:r>
      <w:r>
        <w:rPr>
          <w:color w:val="231F20"/>
          <w:spacing w:val="42"/>
        </w:rPr>
        <w:t xml:space="preserve"> </w:t>
      </w:r>
      <w:r>
        <w:rPr>
          <w:color w:val="231F20"/>
        </w:rPr>
        <w:t>Price</w:t>
      </w:r>
      <w:r>
        <w:rPr>
          <w:color w:val="231F20"/>
          <w:spacing w:val="42"/>
        </w:rPr>
        <w:t xml:space="preserve"> </w:t>
      </w:r>
      <w:r>
        <w:rPr>
          <w:color w:val="231F20"/>
        </w:rPr>
        <w:t>and</w:t>
      </w:r>
      <w:r>
        <w:rPr>
          <w:color w:val="231F20"/>
          <w:spacing w:val="42"/>
        </w:rPr>
        <w:t xml:space="preserve"> </w:t>
      </w:r>
      <w:r>
        <w:rPr>
          <w:color w:val="231F20"/>
        </w:rPr>
        <w:t>the</w:t>
      </w:r>
      <w:r>
        <w:rPr>
          <w:color w:val="231F20"/>
          <w:spacing w:val="42"/>
        </w:rPr>
        <w:t xml:space="preserve"> </w:t>
      </w:r>
      <w:r>
        <w:rPr>
          <w:color w:val="231F20"/>
        </w:rPr>
        <w:t>terms</w:t>
      </w:r>
      <w:r>
        <w:rPr>
          <w:color w:val="231F20"/>
          <w:spacing w:val="42"/>
        </w:rPr>
        <w:t xml:space="preserve"> </w:t>
      </w:r>
      <w:r>
        <w:rPr>
          <w:color w:val="231F20"/>
        </w:rPr>
        <w:t>of</w:t>
      </w:r>
      <w:r>
        <w:rPr>
          <w:color w:val="231F20"/>
          <w:spacing w:val="42"/>
        </w:rPr>
        <w:t xml:space="preserve"> </w:t>
      </w:r>
      <w:r>
        <w:rPr>
          <w:color w:val="231F20"/>
        </w:rPr>
        <w:t>the</w:t>
      </w:r>
      <w:r>
        <w:rPr>
          <w:color w:val="231F20"/>
          <w:spacing w:val="42"/>
        </w:rPr>
        <w:t xml:space="preserve"> </w:t>
      </w:r>
      <w:r>
        <w:rPr>
          <w:color w:val="231F20"/>
        </w:rPr>
        <w:t>Subscription</w:t>
      </w:r>
      <w:r>
        <w:rPr>
          <w:color w:val="231F20"/>
          <w:spacing w:val="29"/>
        </w:rPr>
        <w:t xml:space="preserve"> </w:t>
      </w:r>
      <w:r>
        <w:rPr>
          <w:color w:val="231F20"/>
        </w:rPr>
        <w:t>Agreement</w:t>
      </w:r>
      <w:r>
        <w:rPr>
          <w:color w:val="231F20"/>
          <w:spacing w:val="42"/>
        </w:rPr>
        <w:t xml:space="preserve"> </w:t>
      </w:r>
      <w:r>
        <w:rPr>
          <w:color w:val="231F20"/>
        </w:rPr>
        <w:t>are</w:t>
      </w:r>
      <w:r>
        <w:rPr>
          <w:color w:val="231F20"/>
          <w:spacing w:val="-58"/>
        </w:rPr>
        <w:t xml:space="preserve"> </w:t>
      </w:r>
      <w:r>
        <w:rPr>
          <w:color w:val="231F20"/>
        </w:rPr>
        <w:t>fair</w:t>
      </w:r>
      <w:r>
        <w:rPr>
          <w:color w:val="231F20"/>
          <w:spacing w:val="33"/>
        </w:rPr>
        <w:t xml:space="preserve"> </w:t>
      </w:r>
      <w:r>
        <w:rPr>
          <w:color w:val="231F20"/>
        </w:rPr>
        <w:t>and</w:t>
      </w:r>
      <w:r>
        <w:rPr>
          <w:color w:val="231F20"/>
          <w:spacing w:val="34"/>
        </w:rPr>
        <w:t xml:space="preserve"> </w:t>
      </w:r>
      <w:r>
        <w:rPr>
          <w:color w:val="231F20"/>
        </w:rPr>
        <w:t>reasonable</w:t>
      </w:r>
      <w:r>
        <w:rPr>
          <w:color w:val="231F20"/>
          <w:spacing w:val="34"/>
        </w:rPr>
        <w:t xml:space="preserve"> </w:t>
      </w:r>
      <w:r>
        <w:rPr>
          <w:color w:val="231F20"/>
        </w:rPr>
        <w:t>and</w:t>
      </w:r>
      <w:r>
        <w:rPr>
          <w:color w:val="231F20"/>
          <w:spacing w:val="34"/>
        </w:rPr>
        <w:t xml:space="preserve"> </w:t>
      </w:r>
      <w:r>
        <w:rPr>
          <w:color w:val="231F20"/>
        </w:rPr>
        <w:t>in</w:t>
      </w:r>
      <w:r>
        <w:rPr>
          <w:color w:val="231F20"/>
          <w:spacing w:val="34"/>
        </w:rPr>
        <w:t xml:space="preserve"> </w:t>
      </w:r>
      <w:r>
        <w:rPr>
          <w:color w:val="231F20"/>
        </w:rPr>
        <w:t>the</w:t>
      </w:r>
      <w:r>
        <w:rPr>
          <w:color w:val="231F20"/>
          <w:spacing w:val="34"/>
        </w:rPr>
        <w:t xml:space="preserve"> </w:t>
      </w:r>
      <w:r>
        <w:rPr>
          <w:color w:val="231F20"/>
        </w:rPr>
        <w:t>interests</w:t>
      </w:r>
      <w:r>
        <w:rPr>
          <w:color w:val="231F20"/>
          <w:spacing w:val="34"/>
        </w:rPr>
        <w:t xml:space="preserve"> </w:t>
      </w:r>
      <w:r>
        <w:rPr>
          <w:color w:val="231F20"/>
        </w:rPr>
        <w:t>of</w:t>
      </w:r>
      <w:r>
        <w:rPr>
          <w:color w:val="231F20"/>
          <w:spacing w:val="33"/>
        </w:rPr>
        <w:t xml:space="preserve"> </w:t>
      </w:r>
      <w:r>
        <w:rPr>
          <w:color w:val="231F20"/>
        </w:rPr>
        <w:t>the</w:t>
      </w:r>
      <w:r>
        <w:rPr>
          <w:color w:val="231F20"/>
          <w:spacing w:val="34"/>
        </w:rPr>
        <w:t xml:space="preserve"> </w:t>
      </w:r>
      <w:r>
        <w:rPr>
          <w:color w:val="231F20"/>
        </w:rPr>
        <w:t>Company</w:t>
      </w:r>
      <w:r>
        <w:rPr>
          <w:color w:val="231F20"/>
          <w:spacing w:val="34"/>
        </w:rPr>
        <w:t xml:space="preserve"> </w:t>
      </w:r>
      <w:r>
        <w:rPr>
          <w:color w:val="231F20"/>
        </w:rPr>
        <w:t>and</w:t>
      </w:r>
      <w:r>
        <w:rPr>
          <w:color w:val="231F20"/>
          <w:spacing w:val="34"/>
        </w:rPr>
        <w:t xml:space="preserve"> </w:t>
      </w:r>
      <w:r>
        <w:rPr>
          <w:color w:val="231F20"/>
        </w:rPr>
        <w:t>the</w:t>
      </w:r>
      <w:r>
        <w:rPr>
          <w:color w:val="231F20"/>
          <w:spacing w:val="34"/>
        </w:rPr>
        <w:t xml:space="preserve"> </w:t>
      </w:r>
      <w:r>
        <w:rPr>
          <w:color w:val="231F20"/>
        </w:rPr>
        <w:t>Shareholders</w:t>
      </w:r>
      <w:r>
        <w:rPr>
          <w:color w:val="231F20"/>
          <w:spacing w:val="34"/>
        </w:rPr>
        <w:t xml:space="preserve"> </w:t>
      </w:r>
      <w:r>
        <w:rPr>
          <w:color w:val="231F20"/>
        </w:rPr>
        <w:t>as</w:t>
      </w:r>
      <w:r>
        <w:rPr>
          <w:color w:val="231F20"/>
          <w:spacing w:val="34"/>
        </w:rPr>
        <w:t xml:space="preserve"> </w:t>
      </w:r>
      <w:r>
        <w:rPr>
          <w:color w:val="231F20"/>
        </w:rPr>
        <w:t>a</w:t>
      </w:r>
      <w:r>
        <w:rPr>
          <w:color w:val="231F20"/>
          <w:spacing w:val="33"/>
        </w:rPr>
        <w:t xml:space="preserve"> </w:t>
      </w:r>
      <w:r>
        <w:rPr>
          <w:color w:val="231F20"/>
        </w:rPr>
        <w:t>whole.</w:t>
      </w:r>
    </w:p>
    <w:p w14:paraId="67A7ED61" w14:textId="77777777" w:rsidR="004C1F37" w:rsidRDefault="004C1F37">
      <w:pPr>
        <w:pStyle w:val="BodyText"/>
        <w:spacing w:before="1" w:line="278" w:lineRule="auto"/>
        <w:ind w:left="150" w:right="128"/>
        <w:jc w:val="both"/>
        <w:rPr>
          <w:color w:val="231F20"/>
        </w:rPr>
      </w:pPr>
    </w:p>
    <w:p w14:paraId="057CB329" w14:textId="77777777" w:rsidR="00D749EA" w:rsidRDefault="00D749EA">
      <w:pPr>
        <w:pStyle w:val="BodyText"/>
        <w:spacing w:before="1" w:line="278" w:lineRule="auto"/>
        <w:ind w:left="150" w:right="128"/>
        <w:jc w:val="both"/>
        <w:rPr>
          <w:color w:val="231F20"/>
        </w:rPr>
      </w:pPr>
    </w:p>
    <w:p w14:paraId="5B7C1F63" w14:textId="77777777" w:rsidR="004C1F37" w:rsidRDefault="004C1F37" w:rsidP="004C1F37">
      <w:pPr>
        <w:ind w:left="150"/>
        <w:rPr>
          <w:b/>
          <w:sz w:val="24"/>
        </w:rPr>
      </w:pPr>
      <w:r>
        <w:rPr>
          <w:b/>
          <w:color w:val="231F20"/>
          <w:sz w:val="24"/>
        </w:rPr>
        <w:t>Ranking</w:t>
      </w:r>
      <w:r>
        <w:rPr>
          <w:b/>
          <w:color w:val="231F20"/>
          <w:spacing w:val="52"/>
          <w:sz w:val="24"/>
        </w:rPr>
        <w:t xml:space="preserve"> </w:t>
      </w:r>
      <w:r>
        <w:rPr>
          <w:b/>
          <w:color w:val="231F20"/>
          <w:sz w:val="24"/>
        </w:rPr>
        <w:t>of</w:t>
      </w:r>
      <w:r>
        <w:rPr>
          <w:b/>
          <w:color w:val="231F20"/>
          <w:spacing w:val="52"/>
          <w:sz w:val="24"/>
        </w:rPr>
        <w:t xml:space="preserve"> </w:t>
      </w:r>
      <w:r>
        <w:rPr>
          <w:b/>
          <w:color w:val="231F20"/>
          <w:sz w:val="24"/>
        </w:rPr>
        <w:t>the</w:t>
      </w:r>
      <w:r>
        <w:rPr>
          <w:b/>
          <w:color w:val="231F20"/>
          <w:spacing w:val="52"/>
          <w:sz w:val="24"/>
        </w:rPr>
        <w:t xml:space="preserve"> </w:t>
      </w:r>
      <w:r>
        <w:rPr>
          <w:b/>
          <w:color w:val="231F20"/>
          <w:sz w:val="24"/>
        </w:rPr>
        <w:t>Subscription</w:t>
      </w:r>
      <w:r>
        <w:rPr>
          <w:b/>
          <w:color w:val="231F20"/>
          <w:spacing w:val="53"/>
          <w:sz w:val="24"/>
        </w:rPr>
        <w:t xml:space="preserve"> </w:t>
      </w:r>
      <w:r>
        <w:rPr>
          <w:b/>
          <w:color w:val="231F20"/>
          <w:sz w:val="24"/>
        </w:rPr>
        <w:t>Shares</w:t>
      </w:r>
    </w:p>
    <w:p w14:paraId="43CD0815" w14:textId="77777777" w:rsidR="004C1F37" w:rsidRDefault="004C1F37" w:rsidP="004C1F37">
      <w:pPr>
        <w:pStyle w:val="BodyText"/>
        <w:spacing w:before="7"/>
        <w:rPr>
          <w:b/>
          <w:sz w:val="31"/>
        </w:rPr>
      </w:pPr>
    </w:p>
    <w:p w14:paraId="38F649DB" w14:textId="64D0BF90" w:rsidR="004C1F37" w:rsidRDefault="004C1F37" w:rsidP="004C1F37">
      <w:pPr>
        <w:pStyle w:val="BodyText"/>
        <w:spacing w:before="1" w:line="278" w:lineRule="auto"/>
        <w:ind w:left="150" w:right="124"/>
        <w:jc w:val="both"/>
      </w:pPr>
      <w:r>
        <w:rPr>
          <w:color w:val="231F20"/>
        </w:rPr>
        <w:t>The</w:t>
      </w:r>
      <w:r>
        <w:rPr>
          <w:color w:val="231F20"/>
          <w:spacing w:val="1"/>
        </w:rPr>
        <w:t xml:space="preserve"> </w:t>
      </w:r>
      <w:r>
        <w:rPr>
          <w:color w:val="231F20"/>
        </w:rPr>
        <w:t>Subscription</w:t>
      </w:r>
      <w:r>
        <w:rPr>
          <w:color w:val="231F20"/>
          <w:spacing w:val="1"/>
        </w:rPr>
        <w:t xml:space="preserve"> </w:t>
      </w:r>
      <w:r>
        <w:rPr>
          <w:color w:val="231F20"/>
        </w:rPr>
        <w:t>Shares</w:t>
      </w:r>
      <w:r>
        <w:rPr>
          <w:color w:val="231F20"/>
          <w:spacing w:val="60"/>
        </w:rPr>
        <w:t xml:space="preserve"> </w:t>
      </w:r>
      <w:r>
        <w:rPr>
          <w:color w:val="231F20"/>
        </w:rPr>
        <w:t>will</w:t>
      </w:r>
      <w:r>
        <w:rPr>
          <w:color w:val="231F20"/>
          <w:spacing w:val="60"/>
        </w:rPr>
        <w:t xml:space="preserve"> </w:t>
      </w:r>
      <w:r>
        <w:rPr>
          <w:color w:val="231F20"/>
        </w:rPr>
        <w:t>rank,</w:t>
      </w:r>
      <w:r>
        <w:rPr>
          <w:color w:val="231F20"/>
          <w:spacing w:val="60"/>
        </w:rPr>
        <w:t xml:space="preserve"> </w:t>
      </w:r>
      <w:r>
        <w:rPr>
          <w:color w:val="231F20"/>
        </w:rPr>
        <w:t>upon</w:t>
      </w:r>
      <w:r>
        <w:rPr>
          <w:color w:val="231F20"/>
          <w:spacing w:val="60"/>
        </w:rPr>
        <w:t xml:space="preserve"> </w:t>
      </w:r>
      <w:r>
        <w:rPr>
          <w:color w:val="231F20"/>
        </w:rPr>
        <w:t>issue,</w:t>
      </w:r>
      <w:r>
        <w:rPr>
          <w:color w:val="231F20"/>
          <w:spacing w:val="60"/>
        </w:rPr>
        <w:t xml:space="preserve"> </w:t>
      </w:r>
      <w:r>
        <w:rPr>
          <w:i/>
          <w:color w:val="231F20"/>
        </w:rPr>
        <w:t>pari</w:t>
      </w:r>
      <w:r>
        <w:rPr>
          <w:i/>
          <w:color w:val="231F20"/>
          <w:spacing w:val="60"/>
        </w:rPr>
        <w:t xml:space="preserve"> </w:t>
      </w:r>
      <w:r>
        <w:rPr>
          <w:i/>
          <w:color w:val="231F20"/>
        </w:rPr>
        <w:t>passu</w:t>
      </w:r>
      <w:r>
        <w:rPr>
          <w:i/>
          <w:color w:val="231F20"/>
          <w:spacing w:val="60"/>
        </w:rPr>
        <w:t xml:space="preserve"> </w:t>
      </w:r>
      <w:r>
        <w:rPr>
          <w:color w:val="231F20"/>
        </w:rPr>
        <w:t>in</w:t>
      </w:r>
      <w:r>
        <w:rPr>
          <w:color w:val="231F20"/>
          <w:spacing w:val="60"/>
        </w:rPr>
        <w:t xml:space="preserve"> </w:t>
      </w:r>
      <w:r>
        <w:rPr>
          <w:color w:val="231F20"/>
        </w:rPr>
        <w:t>all</w:t>
      </w:r>
      <w:r>
        <w:rPr>
          <w:color w:val="231F20"/>
          <w:spacing w:val="60"/>
        </w:rPr>
        <w:t xml:space="preserve"> </w:t>
      </w:r>
      <w:r>
        <w:rPr>
          <w:color w:val="231F20"/>
        </w:rPr>
        <w:t>respect</w:t>
      </w:r>
      <w:r>
        <w:rPr>
          <w:color w:val="231F20"/>
          <w:spacing w:val="60"/>
        </w:rPr>
        <w:t xml:space="preserve"> </w:t>
      </w:r>
      <w:r>
        <w:rPr>
          <w:color w:val="231F20"/>
        </w:rPr>
        <w:t>with</w:t>
      </w:r>
      <w:r>
        <w:rPr>
          <w:color w:val="231F20"/>
          <w:spacing w:val="60"/>
        </w:rPr>
        <w:t xml:space="preserve"> </w:t>
      </w:r>
      <w:r>
        <w:rPr>
          <w:color w:val="231F20"/>
        </w:rPr>
        <w:t>the</w:t>
      </w:r>
      <w:r>
        <w:rPr>
          <w:color w:val="231F20"/>
          <w:spacing w:val="60"/>
        </w:rPr>
        <w:t xml:space="preserve"> </w:t>
      </w:r>
      <w:r>
        <w:rPr>
          <w:color w:val="231F20"/>
        </w:rPr>
        <w:t>Shares</w:t>
      </w:r>
      <w:r>
        <w:rPr>
          <w:color w:val="231F20"/>
          <w:spacing w:val="60"/>
        </w:rPr>
        <w:t xml:space="preserve"> </w:t>
      </w:r>
      <w:r>
        <w:rPr>
          <w:color w:val="231F20"/>
        </w:rPr>
        <w:t>in</w:t>
      </w:r>
      <w:r>
        <w:rPr>
          <w:color w:val="231F20"/>
          <w:spacing w:val="60"/>
        </w:rPr>
        <w:t xml:space="preserve"> </w:t>
      </w:r>
      <w:r>
        <w:rPr>
          <w:color w:val="231F20"/>
        </w:rPr>
        <w:t>issue</w:t>
      </w:r>
      <w:r>
        <w:rPr>
          <w:color w:val="231F20"/>
          <w:spacing w:val="1"/>
        </w:rPr>
        <w:t xml:space="preserve"> </w:t>
      </w:r>
      <w:r>
        <w:rPr>
          <w:color w:val="231F20"/>
        </w:rPr>
        <w:t>on</w:t>
      </w:r>
      <w:r>
        <w:rPr>
          <w:color w:val="231F20"/>
          <w:spacing w:val="39"/>
        </w:rPr>
        <w:t xml:space="preserve"> </w:t>
      </w:r>
      <w:r>
        <w:rPr>
          <w:color w:val="231F20"/>
        </w:rPr>
        <w:t>the</w:t>
      </w:r>
      <w:r>
        <w:rPr>
          <w:color w:val="231F20"/>
          <w:spacing w:val="40"/>
        </w:rPr>
        <w:t xml:space="preserve"> </w:t>
      </w:r>
      <w:r>
        <w:rPr>
          <w:color w:val="231F20"/>
        </w:rPr>
        <w:t>date</w:t>
      </w:r>
      <w:r>
        <w:rPr>
          <w:color w:val="231F20"/>
          <w:spacing w:val="40"/>
        </w:rPr>
        <w:t xml:space="preserve"> </w:t>
      </w:r>
      <w:r>
        <w:rPr>
          <w:color w:val="231F20"/>
        </w:rPr>
        <w:t>of</w:t>
      </w:r>
      <w:r>
        <w:rPr>
          <w:color w:val="231F20"/>
          <w:spacing w:val="40"/>
        </w:rPr>
        <w:t xml:space="preserve"> </w:t>
      </w:r>
      <w:r>
        <w:rPr>
          <w:color w:val="231F20"/>
        </w:rPr>
        <w:t>the</w:t>
      </w:r>
      <w:r>
        <w:rPr>
          <w:color w:val="231F20"/>
          <w:spacing w:val="40"/>
        </w:rPr>
        <w:t xml:space="preserve"> </w:t>
      </w:r>
      <w:r>
        <w:rPr>
          <w:color w:val="231F20"/>
        </w:rPr>
        <w:t>allotment</w:t>
      </w:r>
      <w:r>
        <w:rPr>
          <w:color w:val="231F20"/>
          <w:spacing w:val="40"/>
        </w:rPr>
        <w:t xml:space="preserve"> </w:t>
      </w:r>
      <w:r>
        <w:rPr>
          <w:color w:val="231F20"/>
        </w:rPr>
        <w:t>and</w:t>
      </w:r>
      <w:r>
        <w:rPr>
          <w:color w:val="231F20"/>
          <w:spacing w:val="39"/>
        </w:rPr>
        <w:t xml:space="preserve"> </w:t>
      </w:r>
      <w:r>
        <w:rPr>
          <w:color w:val="231F20"/>
        </w:rPr>
        <w:t>issue</w:t>
      </w:r>
      <w:r>
        <w:rPr>
          <w:color w:val="231F20"/>
          <w:spacing w:val="40"/>
        </w:rPr>
        <w:t xml:space="preserve"> </w:t>
      </w:r>
      <w:r>
        <w:rPr>
          <w:color w:val="231F20"/>
        </w:rPr>
        <w:t>of</w:t>
      </w:r>
      <w:r>
        <w:rPr>
          <w:color w:val="231F20"/>
          <w:spacing w:val="40"/>
        </w:rPr>
        <w:t xml:space="preserve"> </w:t>
      </w:r>
      <w:r>
        <w:rPr>
          <w:color w:val="231F20"/>
        </w:rPr>
        <w:t>the</w:t>
      </w:r>
      <w:r>
        <w:rPr>
          <w:color w:val="231F20"/>
          <w:spacing w:val="40"/>
        </w:rPr>
        <w:t xml:space="preserve"> </w:t>
      </w:r>
      <w:r>
        <w:rPr>
          <w:color w:val="231F20"/>
        </w:rPr>
        <w:t>Subscription</w:t>
      </w:r>
      <w:r>
        <w:rPr>
          <w:color w:val="231F20"/>
          <w:spacing w:val="40"/>
        </w:rPr>
        <w:t xml:space="preserve"> </w:t>
      </w:r>
      <w:r>
        <w:rPr>
          <w:color w:val="231F20"/>
        </w:rPr>
        <w:t>Shares.</w:t>
      </w:r>
    </w:p>
    <w:p w14:paraId="7F35D85D" w14:textId="77777777" w:rsidR="00DD2536" w:rsidRDefault="00DD2536">
      <w:pPr>
        <w:pStyle w:val="BodyText"/>
        <w:spacing w:before="8"/>
        <w:rPr>
          <w:sz w:val="27"/>
        </w:rPr>
      </w:pPr>
    </w:p>
    <w:p w14:paraId="13E52643" w14:textId="77777777" w:rsidR="004D7578" w:rsidRDefault="004D7578">
      <w:pPr>
        <w:pStyle w:val="BodyText"/>
        <w:spacing w:before="8"/>
        <w:rPr>
          <w:sz w:val="27"/>
        </w:rPr>
      </w:pPr>
    </w:p>
    <w:p w14:paraId="4FBA5A93" w14:textId="72C96D49" w:rsidR="00DD2536" w:rsidRDefault="00000000">
      <w:pPr>
        <w:pStyle w:val="Heading1"/>
        <w:spacing w:before="1"/>
      </w:pPr>
      <w:r>
        <w:rPr>
          <w:color w:val="231F20"/>
        </w:rPr>
        <w:t>Conditions</w:t>
      </w:r>
      <w:r w:rsidR="00B64C9D">
        <w:rPr>
          <w:color w:val="231F20"/>
        </w:rPr>
        <w:t xml:space="preserve"> of the Subscription</w:t>
      </w:r>
    </w:p>
    <w:p w14:paraId="3B319DBB" w14:textId="77777777" w:rsidR="00DD2536" w:rsidRDefault="00DD2536" w:rsidP="0016669A">
      <w:pPr>
        <w:pStyle w:val="BodyText"/>
        <w:spacing w:before="7"/>
        <w:jc w:val="both"/>
        <w:rPr>
          <w:b/>
          <w:sz w:val="31"/>
        </w:rPr>
      </w:pPr>
    </w:p>
    <w:p w14:paraId="5EF2AEA1" w14:textId="489497E1" w:rsidR="004C1F37" w:rsidRDefault="004C1F37" w:rsidP="0016669A">
      <w:pPr>
        <w:pStyle w:val="BodyText"/>
        <w:spacing w:line="278" w:lineRule="auto"/>
        <w:ind w:left="150" w:right="128"/>
        <w:jc w:val="both"/>
        <w:rPr>
          <w:color w:val="231F20"/>
        </w:rPr>
      </w:pPr>
      <w:r w:rsidRPr="004C1F37">
        <w:rPr>
          <w:color w:val="231F20"/>
        </w:rPr>
        <w:t>Completion is conditional upon the fulfilment or waiver (as the case may be) of the following</w:t>
      </w:r>
      <w:r w:rsidR="0016669A">
        <w:rPr>
          <w:color w:val="231F20"/>
        </w:rPr>
        <w:t xml:space="preserve"> </w:t>
      </w:r>
      <w:r w:rsidRPr="004C1F37">
        <w:rPr>
          <w:color w:val="231F20"/>
        </w:rPr>
        <w:t>conditions:</w:t>
      </w:r>
    </w:p>
    <w:p w14:paraId="7BDC0ABA" w14:textId="77777777" w:rsidR="004C1F37" w:rsidRPr="004C1F37" w:rsidRDefault="004C1F37" w:rsidP="004C1F37">
      <w:pPr>
        <w:pStyle w:val="BodyText"/>
        <w:spacing w:line="278" w:lineRule="auto"/>
        <w:ind w:left="150" w:right="128"/>
        <w:jc w:val="both"/>
        <w:rPr>
          <w:color w:val="231F20"/>
        </w:rPr>
      </w:pPr>
    </w:p>
    <w:p w14:paraId="3C31F671" w14:textId="454000C7" w:rsidR="004C1F37" w:rsidRPr="009346A0" w:rsidRDefault="004C1F37" w:rsidP="00A02794">
      <w:pPr>
        <w:pStyle w:val="BodyText"/>
        <w:numPr>
          <w:ilvl w:val="0"/>
          <w:numId w:val="3"/>
        </w:numPr>
        <w:spacing w:line="278" w:lineRule="auto"/>
        <w:ind w:right="128" w:hanging="690"/>
        <w:jc w:val="both"/>
        <w:rPr>
          <w:color w:val="231F20"/>
        </w:rPr>
      </w:pPr>
      <w:r w:rsidRPr="004C1F37">
        <w:rPr>
          <w:color w:val="231F20"/>
        </w:rPr>
        <w:t xml:space="preserve">the Listing Committee of the Stock Exchange having granted the listing of, and permission </w:t>
      </w:r>
      <w:r w:rsidRPr="009346A0">
        <w:rPr>
          <w:color w:val="231F20"/>
        </w:rPr>
        <w:t>to deal in, the Subscription Shares and such approval has not been revoked prior to Completion;</w:t>
      </w:r>
    </w:p>
    <w:p w14:paraId="0CFF533E" w14:textId="77777777" w:rsidR="004C1F37" w:rsidRDefault="004C1F37" w:rsidP="00A02794">
      <w:pPr>
        <w:pStyle w:val="BodyText"/>
        <w:spacing w:line="278" w:lineRule="auto"/>
        <w:ind w:left="870" w:right="128" w:hanging="690"/>
        <w:jc w:val="both"/>
        <w:rPr>
          <w:color w:val="231F20"/>
        </w:rPr>
      </w:pPr>
    </w:p>
    <w:p w14:paraId="46617A2B" w14:textId="77777777" w:rsidR="004C1F37" w:rsidRDefault="004C1F37" w:rsidP="00A02794">
      <w:pPr>
        <w:pStyle w:val="BodyText"/>
        <w:numPr>
          <w:ilvl w:val="0"/>
          <w:numId w:val="3"/>
        </w:numPr>
        <w:spacing w:line="278" w:lineRule="auto"/>
        <w:ind w:right="128" w:hanging="690"/>
        <w:jc w:val="both"/>
        <w:rPr>
          <w:color w:val="231F20"/>
        </w:rPr>
      </w:pPr>
      <w:r w:rsidRPr="004C1F37">
        <w:rPr>
          <w:color w:val="231F20"/>
        </w:rPr>
        <w:t>the necessary consents and approvals in relation to the Subscription Agreement and the transactions contemplated thereunder having been obtained; and</w:t>
      </w:r>
    </w:p>
    <w:p w14:paraId="0F6FF770" w14:textId="77777777" w:rsidR="004C1F37" w:rsidRDefault="004C1F37" w:rsidP="00A02794">
      <w:pPr>
        <w:pStyle w:val="BodyText"/>
        <w:spacing w:line="278" w:lineRule="auto"/>
        <w:ind w:left="870" w:right="128" w:hanging="690"/>
        <w:jc w:val="both"/>
        <w:rPr>
          <w:color w:val="231F20"/>
        </w:rPr>
      </w:pPr>
    </w:p>
    <w:p w14:paraId="5D6A3616" w14:textId="1993E736" w:rsidR="004C1F37" w:rsidRDefault="004C1F37" w:rsidP="00A02794">
      <w:pPr>
        <w:pStyle w:val="BodyText"/>
        <w:numPr>
          <w:ilvl w:val="0"/>
          <w:numId w:val="3"/>
        </w:numPr>
        <w:spacing w:line="278" w:lineRule="auto"/>
        <w:ind w:right="128" w:hanging="690"/>
        <w:jc w:val="both"/>
        <w:rPr>
          <w:color w:val="231F20"/>
        </w:rPr>
      </w:pPr>
      <w:r w:rsidRPr="004C1F37">
        <w:rPr>
          <w:color w:val="231F20"/>
        </w:rPr>
        <w:t>the representation and warranties of the Company remaining true and accurate in all material respects and are not misleading as at the date of the Subscription Agreement and the date of Completion.</w:t>
      </w:r>
    </w:p>
    <w:p w14:paraId="27F8620E" w14:textId="77777777" w:rsidR="004C1F37" w:rsidRPr="004C1F37" w:rsidRDefault="004C1F37" w:rsidP="00E228CE">
      <w:pPr>
        <w:pStyle w:val="BodyText"/>
        <w:spacing w:line="278" w:lineRule="auto"/>
        <w:ind w:right="128"/>
        <w:jc w:val="both"/>
        <w:rPr>
          <w:color w:val="231F20"/>
        </w:rPr>
      </w:pPr>
    </w:p>
    <w:p w14:paraId="21AAD1ED" w14:textId="5447AC30" w:rsidR="004C1F37" w:rsidRDefault="004C1F37" w:rsidP="00873B42">
      <w:pPr>
        <w:pStyle w:val="BodyText"/>
        <w:spacing w:line="278" w:lineRule="auto"/>
        <w:ind w:left="150" w:right="128"/>
        <w:jc w:val="both"/>
        <w:rPr>
          <w:color w:val="231F20"/>
        </w:rPr>
      </w:pPr>
      <w:r w:rsidRPr="004C1F37">
        <w:rPr>
          <w:color w:val="231F20"/>
        </w:rPr>
        <w:t>The Subscriber may waive any conditions, except the condition referred to in (a) above which may not be waived by any party to the Subscription Agreement. If the above conditions are not</w:t>
      </w:r>
      <w:r w:rsidR="00873B42">
        <w:rPr>
          <w:color w:val="231F20"/>
        </w:rPr>
        <w:t xml:space="preserve"> </w:t>
      </w:r>
      <w:r w:rsidRPr="004C1F37">
        <w:rPr>
          <w:color w:val="231F20"/>
        </w:rPr>
        <w:t xml:space="preserve">fulfilled or waived (as the case may be) by </w:t>
      </w:r>
      <w:r w:rsidR="00F41080">
        <w:rPr>
          <w:color w:val="231F20"/>
        </w:rPr>
        <w:t>30 June 2024</w:t>
      </w:r>
      <w:r>
        <w:rPr>
          <w:color w:val="231F20"/>
        </w:rPr>
        <w:t xml:space="preserve"> </w:t>
      </w:r>
      <w:r w:rsidRPr="004C1F37">
        <w:rPr>
          <w:color w:val="231F20"/>
        </w:rPr>
        <w:t>(or such other date as the parties may agree in writing), the Subscription Agreement will be automatically terminated and lapsed and</w:t>
      </w:r>
      <w:r w:rsidR="00873B42">
        <w:rPr>
          <w:color w:val="231F20"/>
        </w:rPr>
        <w:t xml:space="preserve"> </w:t>
      </w:r>
      <w:r w:rsidRPr="004C1F37">
        <w:rPr>
          <w:color w:val="231F20"/>
        </w:rPr>
        <w:t>none of the parties to the Subscription Agreement shall have any claim against the other in respect of the Subscription, save for any antecedent breaches thereof.</w:t>
      </w:r>
    </w:p>
    <w:p w14:paraId="1FDF9A32" w14:textId="77777777" w:rsidR="004C1F37" w:rsidRDefault="004C1F37">
      <w:pPr>
        <w:pStyle w:val="BodyText"/>
        <w:spacing w:line="278" w:lineRule="auto"/>
        <w:ind w:left="150" w:right="128"/>
        <w:jc w:val="both"/>
      </w:pPr>
    </w:p>
    <w:p w14:paraId="75282F20" w14:textId="77777777" w:rsidR="00DD2536" w:rsidRDefault="00DD2536">
      <w:pPr>
        <w:pStyle w:val="BodyText"/>
        <w:spacing w:before="9"/>
        <w:rPr>
          <w:sz w:val="27"/>
        </w:rPr>
      </w:pPr>
    </w:p>
    <w:p w14:paraId="21A4CC19" w14:textId="77777777" w:rsidR="00DD2536" w:rsidRDefault="00000000">
      <w:pPr>
        <w:pStyle w:val="Heading1"/>
      </w:pPr>
      <w:r>
        <w:rPr>
          <w:color w:val="231F20"/>
        </w:rPr>
        <w:t>Completion</w:t>
      </w:r>
    </w:p>
    <w:p w14:paraId="4A369D18" w14:textId="77777777" w:rsidR="00DD2536" w:rsidRDefault="00DD2536">
      <w:pPr>
        <w:pStyle w:val="BodyText"/>
        <w:spacing w:before="8"/>
        <w:rPr>
          <w:b/>
          <w:sz w:val="31"/>
        </w:rPr>
      </w:pPr>
    </w:p>
    <w:p w14:paraId="2C357C89" w14:textId="150B2309" w:rsidR="00DD2536" w:rsidRDefault="00000000">
      <w:pPr>
        <w:pStyle w:val="BodyText"/>
        <w:spacing w:line="278" w:lineRule="auto"/>
        <w:ind w:left="150" w:right="116"/>
        <w:jc w:val="both"/>
      </w:pPr>
      <w:r>
        <w:rPr>
          <w:color w:val="231F20"/>
          <w:spacing w:val="9"/>
        </w:rPr>
        <w:t>Completion</w:t>
      </w:r>
      <w:r>
        <w:rPr>
          <w:color w:val="231F20"/>
          <w:spacing w:val="10"/>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spacing w:val="10"/>
        </w:rPr>
        <w:t>Subscription</w:t>
      </w:r>
      <w:r>
        <w:rPr>
          <w:color w:val="231F20"/>
          <w:spacing w:val="11"/>
        </w:rPr>
        <w:t xml:space="preserve"> </w:t>
      </w:r>
      <w:r>
        <w:rPr>
          <w:color w:val="231F20"/>
        </w:rPr>
        <w:t>will</w:t>
      </w:r>
      <w:r>
        <w:rPr>
          <w:color w:val="231F20"/>
          <w:spacing w:val="1"/>
        </w:rPr>
        <w:t xml:space="preserve"> </w:t>
      </w:r>
      <w:r>
        <w:rPr>
          <w:color w:val="231F20"/>
        </w:rPr>
        <w:t>take</w:t>
      </w:r>
      <w:r>
        <w:rPr>
          <w:color w:val="231F20"/>
          <w:spacing w:val="1"/>
        </w:rPr>
        <w:t xml:space="preserve"> </w:t>
      </w:r>
      <w:r>
        <w:rPr>
          <w:color w:val="231F20"/>
        </w:rPr>
        <w:t>place</w:t>
      </w:r>
      <w:r>
        <w:rPr>
          <w:color w:val="231F20"/>
          <w:spacing w:val="1"/>
        </w:rPr>
        <w:t xml:space="preserve"> </w:t>
      </w:r>
      <w:r>
        <w:rPr>
          <w:color w:val="231F20"/>
          <w:spacing w:val="9"/>
        </w:rPr>
        <w:t>within</w:t>
      </w:r>
      <w:r>
        <w:rPr>
          <w:color w:val="231F20"/>
          <w:spacing w:val="10"/>
        </w:rPr>
        <w:t xml:space="preserve"> </w:t>
      </w:r>
      <w:r w:rsidR="00392AAB">
        <w:rPr>
          <w:color w:val="231F20"/>
        </w:rPr>
        <w:t>ten</w:t>
      </w:r>
      <w:r>
        <w:rPr>
          <w:color w:val="231F20"/>
          <w:spacing w:val="60"/>
        </w:rPr>
        <w:t xml:space="preserve"> </w:t>
      </w:r>
      <w:r w:rsidR="00AE2B22">
        <w:rPr>
          <w:color w:val="231F20"/>
        </w:rPr>
        <w:t>Business D</w:t>
      </w:r>
      <w:r>
        <w:rPr>
          <w:color w:val="231F20"/>
        </w:rPr>
        <w:t>ays</w:t>
      </w:r>
      <w:r>
        <w:rPr>
          <w:color w:val="231F20"/>
          <w:spacing w:val="60"/>
        </w:rPr>
        <w:t xml:space="preserve"> </w:t>
      </w:r>
      <w:r>
        <w:rPr>
          <w:color w:val="231F20"/>
        </w:rPr>
        <w:t>after</w:t>
      </w:r>
      <w:r>
        <w:rPr>
          <w:color w:val="231F20"/>
          <w:spacing w:val="60"/>
        </w:rPr>
        <w:t xml:space="preserve"> </w:t>
      </w:r>
      <w:r>
        <w:rPr>
          <w:color w:val="231F20"/>
        </w:rPr>
        <w:t>the</w:t>
      </w:r>
      <w:r>
        <w:rPr>
          <w:color w:val="231F20"/>
          <w:spacing w:val="60"/>
        </w:rPr>
        <w:t xml:space="preserve"> </w:t>
      </w:r>
      <w:r>
        <w:rPr>
          <w:color w:val="231F20"/>
          <w:spacing w:val="11"/>
        </w:rPr>
        <w:t>conditions</w:t>
      </w:r>
      <w:r>
        <w:rPr>
          <w:color w:val="231F20"/>
          <w:spacing w:val="12"/>
        </w:rPr>
        <w:t xml:space="preserve"> </w:t>
      </w:r>
      <w:r>
        <w:rPr>
          <w:color w:val="231F20"/>
        </w:rPr>
        <w:t>precedent</w:t>
      </w:r>
      <w:r>
        <w:rPr>
          <w:color w:val="231F20"/>
          <w:spacing w:val="1"/>
        </w:rPr>
        <w:t xml:space="preserve"> </w:t>
      </w:r>
      <w:r>
        <w:rPr>
          <w:color w:val="231F20"/>
        </w:rPr>
        <w:t>to</w:t>
      </w:r>
      <w:r>
        <w:rPr>
          <w:color w:val="231F20"/>
          <w:spacing w:val="60"/>
        </w:rPr>
        <w:t xml:space="preserve"> </w:t>
      </w:r>
      <w:r>
        <w:rPr>
          <w:color w:val="231F20"/>
        </w:rPr>
        <w:t>the</w:t>
      </w:r>
      <w:r>
        <w:rPr>
          <w:color w:val="231F20"/>
          <w:spacing w:val="60"/>
        </w:rPr>
        <w:t xml:space="preserve"> </w:t>
      </w:r>
      <w:r>
        <w:rPr>
          <w:color w:val="231F20"/>
        </w:rPr>
        <w:t>Subscription</w:t>
      </w:r>
      <w:r>
        <w:rPr>
          <w:color w:val="231F20"/>
          <w:spacing w:val="60"/>
        </w:rPr>
        <w:t xml:space="preserve"> </w:t>
      </w:r>
      <w:r>
        <w:rPr>
          <w:color w:val="231F20"/>
        </w:rPr>
        <w:t>had</w:t>
      </w:r>
      <w:r>
        <w:rPr>
          <w:color w:val="231F20"/>
          <w:spacing w:val="60"/>
        </w:rPr>
        <w:t xml:space="preserve"> </w:t>
      </w:r>
      <w:r>
        <w:rPr>
          <w:color w:val="231F20"/>
        </w:rPr>
        <w:t>been</w:t>
      </w:r>
      <w:r>
        <w:rPr>
          <w:color w:val="231F20"/>
          <w:spacing w:val="60"/>
        </w:rPr>
        <w:t xml:space="preserve"> </w:t>
      </w:r>
      <w:r>
        <w:rPr>
          <w:color w:val="231F20"/>
        </w:rPr>
        <w:t>satisfied</w:t>
      </w:r>
      <w:r>
        <w:rPr>
          <w:color w:val="231F20"/>
          <w:spacing w:val="60"/>
        </w:rPr>
        <w:t xml:space="preserve"> </w:t>
      </w:r>
      <w:r>
        <w:rPr>
          <w:color w:val="231F20"/>
        </w:rPr>
        <w:t>after</w:t>
      </w:r>
      <w:r>
        <w:rPr>
          <w:color w:val="231F20"/>
          <w:spacing w:val="60"/>
        </w:rPr>
        <w:t xml:space="preserve"> </w:t>
      </w:r>
      <w:r>
        <w:rPr>
          <w:color w:val="231F20"/>
        </w:rPr>
        <w:t>the</w:t>
      </w:r>
      <w:r>
        <w:rPr>
          <w:color w:val="231F20"/>
          <w:spacing w:val="60"/>
        </w:rPr>
        <w:t xml:space="preserve"> </w:t>
      </w:r>
      <w:r>
        <w:rPr>
          <w:color w:val="231F20"/>
        </w:rPr>
        <w:t>approval</w:t>
      </w:r>
      <w:r>
        <w:rPr>
          <w:color w:val="231F20"/>
          <w:spacing w:val="60"/>
        </w:rPr>
        <w:t xml:space="preserve"> </w:t>
      </w:r>
      <w:r>
        <w:rPr>
          <w:color w:val="231F20"/>
        </w:rPr>
        <w:t>of</w:t>
      </w:r>
      <w:r>
        <w:rPr>
          <w:color w:val="231F20"/>
          <w:spacing w:val="60"/>
        </w:rPr>
        <w:t xml:space="preserve"> </w:t>
      </w:r>
      <w:r>
        <w:rPr>
          <w:color w:val="231F20"/>
        </w:rPr>
        <w:t>listing</w:t>
      </w:r>
      <w:r>
        <w:rPr>
          <w:color w:val="231F20"/>
          <w:spacing w:val="60"/>
        </w:rPr>
        <w:t xml:space="preserve"> </w:t>
      </w:r>
      <w:r>
        <w:rPr>
          <w:color w:val="231F20"/>
        </w:rPr>
        <w:t>(or</w:t>
      </w:r>
      <w:r>
        <w:rPr>
          <w:color w:val="231F20"/>
          <w:spacing w:val="60"/>
        </w:rPr>
        <w:t xml:space="preserve"> </w:t>
      </w:r>
      <w:r>
        <w:rPr>
          <w:color w:val="231F20"/>
        </w:rPr>
        <w:t>such</w:t>
      </w:r>
      <w:r>
        <w:rPr>
          <w:color w:val="231F20"/>
          <w:spacing w:val="60"/>
        </w:rPr>
        <w:t xml:space="preserve"> </w:t>
      </w:r>
      <w:r>
        <w:rPr>
          <w:color w:val="231F20"/>
        </w:rPr>
        <w:t>other</w:t>
      </w:r>
      <w:r>
        <w:rPr>
          <w:color w:val="231F20"/>
          <w:spacing w:val="60"/>
        </w:rPr>
        <w:t xml:space="preserve"> </w:t>
      </w:r>
      <w:r>
        <w:rPr>
          <w:color w:val="231F20"/>
        </w:rPr>
        <w:t>date</w:t>
      </w:r>
      <w:r>
        <w:rPr>
          <w:color w:val="231F20"/>
          <w:spacing w:val="1"/>
        </w:rPr>
        <w:t xml:space="preserve"> </w:t>
      </w:r>
      <w:r>
        <w:rPr>
          <w:color w:val="231F20"/>
        </w:rPr>
        <w:t>as</w:t>
      </w:r>
      <w:r>
        <w:rPr>
          <w:color w:val="231F20"/>
          <w:spacing w:val="40"/>
        </w:rPr>
        <w:t xml:space="preserve"> </w:t>
      </w:r>
      <w:r>
        <w:rPr>
          <w:color w:val="231F20"/>
        </w:rPr>
        <w:t>may</w:t>
      </w:r>
      <w:r>
        <w:rPr>
          <w:color w:val="231F20"/>
          <w:spacing w:val="41"/>
        </w:rPr>
        <w:t xml:space="preserve"> </w:t>
      </w:r>
      <w:r>
        <w:rPr>
          <w:color w:val="231F20"/>
        </w:rPr>
        <w:t>be</w:t>
      </w:r>
      <w:r>
        <w:rPr>
          <w:color w:val="231F20"/>
          <w:spacing w:val="40"/>
        </w:rPr>
        <w:t xml:space="preserve"> </w:t>
      </w:r>
      <w:r>
        <w:rPr>
          <w:color w:val="231F20"/>
        </w:rPr>
        <w:t>agreed</w:t>
      </w:r>
      <w:r>
        <w:rPr>
          <w:color w:val="231F20"/>
          <w:spacing w:val="41"/>
        </w:rPr>
        <w:t xml:space="preserve"> </w:t>
      </w:r>
      <w:r>
        <w:rPr>
          <w:color w:val="231F20"/>
        </w:rPr>
        <w:t>between</w:t>
      </w:r>
      <w:r>
        <w:rPr>
          <w:color w:val="231F20"/>
          <w:spacing w:val="40"/>
        </w:rPr>
        <w:t xml:space="preserve"> </w:t>
      </w:r>
      <w:r>
        <w:rPr>
          <w:color w:val="231F20"/>
        </w:rPr>
        <w:t>the</w:t>
      </w:r>
      <w:r>
        <w:rPr>
          <w:color w:val="231F20"/>
          <w:spacing w:val="41"/>
        </w:rPr>
        <w:t xml:space="preserve"> </w:t>
      </w:r>
      <w:r>
        <w:rPr>
          <w:color w:val="231F20"/>
        </w:rPr>
        <w:t>Company</w:t>
      </w:r>
      <w:r>
        <w:rPr>
          <w:color w:val="231F20"/>
          <w:spacing w:val="40"/>
        </w:rPr>
        <w:t xml:space="preserve"> </w:t>
      </w:r>
      <w:r>
        <w:rPr>
          <w:color w:val="231F20"/>
        </w:rPr>
        <w:t>and</w:t>
      </w:r>
      <w:r>
        <w:rPr>
          <w:color w:val="231F20"/>
          <w:spacing w:val="41"/>
        </w:rPr>
        <w:t xml:space="preserve"> </w:t>
      </w:r>
      <w:r>
        <w:rPr>
          <w:color w:val="231F20"/>
        </w:rPr>
        <w:t>the</w:t>
      </w:r>
      <w:r>
        <w:rPr>
          <w:color w:val="231F20"/>
          <w:spacing w:val="40"/>
        </w:rPr>
        <w:t xml:space="preserve"> </w:t>
      </w:r>
      <w:r>
        <w:rPr>
          <w:color w:val="231F20"/>
        </w:rPr>
        <w:t>Subscriber</w:t>
      </w:r>
      <w:r>
        <w:rPr>
          <w:color w:val="231F20"/>
          <w:spacing w:val="41"/>
        </w:rPr>
        <w:t xml:space="preserve"> </w:t>
      </w:r>
      <w:r>
        <w:rPr>
          <w:color w:val="231F20"/>
        </w:rPr>
        <w:t>in</w:t>
      </w:r>
      <w:r>
        <w:rPr>
          <w:color w:val="231F20"/>
          <w:spacing w:val="40"/>
        </w:rPr>
        <w:t xml:space="preserve"> </w:t>
      </w:r>
      <w:r>
        <w:rPr>
          <w:color w:val="231F20"/>
        </w:rPr>
        <w:t>writing).</w:t>
      </w:r>
    </w:p>
    <w:p w14:paraId="1AF74CF1" w14:textId="77777777" w:rsidR="00DD2536" w:rsidRDefault="00DD2536">
      <w:pPr>
        <w:pStyle w:val="BodyText"/>
        <w:spacing w:before="9"/>
        <w:rPr>
          <w:sz w:val="27"/>
        </w:rPr>
      </w:pPr>
    </w:p>
    <w:p w14:paraId="1C4F83BB" w14:textId="5D7BB896" w:rsidR="00DD2536" w:rsidRDefault="00000000">
      <w:pPr>
        <w:pStyle w:val="Heading1"/>
        <w:spacing w:line="278" w:lineRule="auto"/>
        <w:ind w:right="119"/>
        <w:jc w:val="both"/>
      </w:pPr>
      <w:r>
        <w:rPr>
          <w:color w:val="231F20"/>
        </w:rPr>
        <w:t>Completion</w:t>
      </w:r>
      <w:r>
        <w:rPr>
          <w:color w:val="231F20"/>
          <w:spacing w:val="43"/>
        </w:rPr>
        <w:t xml:space="preserve"> </w:t>
      </w:r>
      <w:r w:rsidR="008B3AB9">
        <w:rPr>
          <w:color w:val="231F20"/>
        </w:rPr>
        <w:t>is</w:t>
      </w:r>
      <w:r>
        <w:rPr>
          <w:color w:val="231F20"/>
          <w:spacing w:val="101"/>
        </w:rPr>
        <w:t xml:space="preserve"> </w:t>
      </w:r>
      <w:r>
        <w:rPr>
          <w:color w:val="231F20"/>
        </w:rPr>
        <w:t>subject</w:t>
      </w:r>
      <w:r>
        <w:rPr>
          <w:color w:val="231F20"/>
          <w:spacing w:val="101"/>
        </w:rPr>
        <w:t xml:space="preserve"> </w:t>
      </w:r>
      <w:r>
        <w:rPr>
          <w:color w:val="231F20"/>
        </w:rPr>
        <w:t>to</w:t>
      </w:r>
      <w:r>
        <w:rPr>
          <w:color w:val="231F20"/>
          <w:spacing w:val="102"/>
        </w:rPr>
        <w:t xml:space="preserve"> </w:t>
      </w:r>
      <w:r>
        <w:rPr>
          <w:color w:val="231F20"/>
        </w:rPr>
        <w:t>fulfillment</w:t>
      </w:r>
      <w:r>
        <w:rPr>
          <w:color w:val="231F20"/>
          <w:spacing w:val="101"/>
        </w:rPr>
        <w:t xml:space="preserve"> </w:t>
      </w:r>
      <w:r>
        <w:rPr>
          <w:color w:val="231F20"/>
        </w:rPr>
        <w:t>of</w:t>
      </w:r>
      <w:r>
        <w:rPr>
          <w:color w:val="231F20"/>
          <w:spacing w:val="101"/>
        </w:rPr>
        <w:t xml:space="preserve"> </w:t>
      </w:r>
      <w:r>
        <w:rPr>
          <w:color w:val="231F20"/>
        </w:rPr>
        <w:t>the</w:t>
      </w:r>
      <w:r>
        <w:rPr>
          <w:color w:val="231F20"/>
          <w:spacing w:val="102"/>
        </w:rPr>
        <w:t xml:space="preserve"> </w:t>
      </w:r>
      <w:r>
        <w:rPr>
          <w:color w:val="231F20"/>
        </w:rPr>
        <w:t>conditions</w:t>
      </w:r>
      <w:r>
        <w:rPr>
          <w:color w:val="231F20"/>
          <w:spacing w:val="101"/>
        </w:rPr>
        <w:t xml:space="preserve"> </w:t>
      </w:r>
      <w:r>
        <w:rPr>
          <w:color w:val="231F20"/>
        </w:rPr>
        <w:t>precedent</w:t>
      </w:r>
      <w:r>
        <w:rPr>
          <w:color w:val="231F20"/>
          <w:spacing w:val="101"/>
        </w:rPr>
        <w:t xml:space="preserve"> </w:t>
      </w:r>
      <w:r>
        <w:rPr>
          <w:color w:val="231F20"/>
        </w:rPr>
        <w:t>in</w:t>
      </w:r>
      <w:r>
        <w:rPr>
          <w:color w:val="231F20"/>
          <w:spacing w:val="-58"/>
        </w:rPr>
        <w:t xml:space="preserve"> </w:t>
      </w:r>
      <w:r>
        <w:rPr>
          <w:color w:val="231F20"/>
        </w:rPr>
        <w:t>the</w:t>
      </w:r>
      <w:r>
        <w:rPr>
          <w:color w:val="231F20"/>
          <w:spacing w:val="1"/>
        </w:rPr>
        <w:t xml:space="preserve"> </w:t>
      </w:r>
      <w:r>
        <w:rPr>
          <w:color w:val="231F20"/>
        </w:rPr>
        <w:t>Subscription</w:t>
      </w:r>
      <w:r>
        <w:rPr>
          <w:color w:val="231F20"/>
          <w:spacing w:val="1"/>
        </w:rPr>
        <w:t xml:space="preserve"> </w:t>
      </w:r>
      <w:r>
        <w:rPr>
          <w:color w:val="231F20"/>
        </w:rPr>
        <w:t>Agreement</w:t>
      </w:r>
      <w:r>
        <w:rPr>
          <w:color w:val="231F20"/>
          <w:spacing w:val="60"/>
        </w:rPr>
        <w:t xml:space="preserve"> </w:t>
      </w:r>
      <w:r>
        <w:rPr>
          <w:color w:val="231F20"/>
        </w:rPr>
        <w:t>and</w:t>
      </w:r>
      <w:r>
        <w:rPr>
          <w:color w:val="231F20"/>
          <w:spacing w:val="60"/>
        </w:rPr>
        <w:t xml:space="preserve"> </w:t>
      </w:r>
      <w:r>
        <w:rPr>
          <w:color w:val="231F20"/>
        </w:rPr>
        <w:t>the</w:t>
      </w:r>
      <w:r>
        <w:rPr>
          <w:color w:val="231F20"/>
          <w:spacing w:val="60"/>
        </w:rPr>
        <w:t xml:space="preserve"> </w:t>
      </w:r>
      <w:r>
        <w:rPr>
          <w:color w:val="231F20"/>
        </w:rPr>
        <w:t>Subscription</w:t>
      </w:r>
      <w:r>
        <w:rPr>
          <w:color w:val="231F20"/>
          <w:spacing w:val="60"/>
        </w:rPr>
        <w:t xml:space="preserve"> </w:t>
      </w:r>
      <w:r>
        <w:rPr>
          <w:color w:val="231F20"/>
        </w:rPr>
        <w:t>may</w:t>
      </w:r>
      <w:r>
        <w:rPr>
          <w:color w:val="231F20"/>
          <w:spacing w:val="60"/>
        </w:rPr>
        <w:t xml:space="preserve"> </w:t>
      </w:r>
      <w:r>
        <w:rPr>
          <w:color w:val="231F20"/>
        </w:rPr>
        <w:t>or</w:t>
      </w:r>
      <w:r>
        <w:rPr>
          <w:color w:val="231F20"/>
          <w:spacing w:val="60"/>
        </w:rPr>
        <w:t xml:space="preserve"> </w:t>
      </w:r>
      <w:r>
        <w:rPr>
          <w:color w:val="231F20"/>
        </w:rPr>
        <w:t>may</w:t>
      </w:r>
      <w:r>
        <w:rPr>
          <w:color w:val="231F20"/>
          <w:spacing w:val="60"/>
        </w:rPr>
        <w:t xml:space="preserve"> </w:t>
      </w:r>
      <w:r>
        <w:rPr>
          <w:color w:val="231F20"/>
        </w:rPr>
        <w:t>not</w:t>
      </w:r>
      <w:r>
        <w:rPr>
          <w:color w:val="231F20"/>
          <w:spacing w:val="60"/>
        </w:rPr>
        <w:t xml:space="preserve"> </w:t>
      </w:r>
      <w:r>
        <w:rPr>
          <w:color w:val="231F20"/>
        </w:rPr>
        <w:t>proceed.</w:t>
      </w:r>
      <w:r>
        <w:rPr>
          <w:color w:val="231F20"/>
          <w:spacing w:val="60"/>
        </w:rPr>
        <w:t xml:space="preserve"> </w:t>
      </w:r>
      <w:r>
        <w:rPr>
          <w:color w:val="231F20"/>
        </w:rPr>
        <w:t>Shareholders</w:t>
      </w:r>
      <w:r>
        <w:rPr>
          <w:color w:val="231F20"/>
          <w:spacing w:val="1"/>
        </w:rPr>
        <w:t xml:space="preserve"> </w:t>
      </w:r>
      <w:r>
        <w:rPr>
          <w:color w:val="231F20"/>
        </w:rPr>
        <w:t>and</w:t>
      </w:r>
      <w:r>
        <w:rPr>
          <w:color w:val="231F20"/>
          <w:spacing w:val="1"/>
        </w:rPr>
        <w:t xml:space="preserve"> </w:t>
      </w:r>
      <w:r>
        <w:rPr>
          <w:color w:val="231F20"/>
        </w:rPr>
        <w:t>potential</w:t>
      </w:r>
      <w:r>
        <w:rPr>
          <w:color w:val="231F20"/>
          <w:spacing w:val="1"/>
        </w:rPr>
        <w:t xml:space="preserve"> </w:t>
      </w:r>
      <w:r>
        <w:rPr>
          <w:color w:val="231F20"/>
        </w:rPr>
        <w:t>investors</w:t>
      </w:r>
      <w:r>
        <w:rPr>
          <w:color w:val="231F20"/>
          <w:spacing w:val="1"/>
        </w:rPr>
        <w:t xml:space="preserve"> </w:t>
      </w:r>
      <w:r>
        <w:rPr>
          <w:color w:val="231F20"/>
        </w:rPr>
        <w:t>are</w:t>
      </w:r>
      <w:r>
        <w:rPr>
          <w:color w:val="231F20"/>
          <w:spacing w:val="1"/>
        </w:rPr>
        <w:t xml:space="preserve"> </w:t>
      </w:r>
      <w:r>
        <w:rPr>
          <w:color w:val="231F20"/>
        </w:rPr>
        <w:t>advised</w:t>
      </w:r>
      <w:r>
        <w:rPr>
          <w:color w:val="231F20"/>
          <w:spacing w:val="1"/>
        </w:rPr>
        <w:t xml:space="preserve"> </w:t>
      </w:r>
      <w:r>
        <w:rPr>
          <w:color w:val="231F20"/>
        </w:rPr>
        <w:t>to</w:t>
      </w:r>
      <w:r>
        <w:rPr>
          <w:color w:val="231F20"/>
          <w:spacing w:val="1"/>
        </w:rPr>
        <w:t xml:space="preserve"> </w:t>
      </w:r>
      <w:r>
        <w:rPr>
          <w:color w:val="231F20"/>
        </w:rPr>
        <w:t>exercise</w:t>
      </w:r>
      <w:r>
        <w:rPr>
          <w:color w:val="231F20"/>
          <w:spacing w:val="1"/>
        </w:rPr>
        <w:t xml:space="preserve"> </w:t>
      </w:r>
      <w:r>
        <w:rPr>
          <w:color w:val="231F20"/>
        </w:rPr>
        <w:t>caution</w:t>
      </w:r>
      <w:r>
        <w:rPr>
          <w:color w:val="231F20"/>
          <w:spacing w:val="1"/>
        </w:rPr>
        <w:t xml:space="preserve"> </w:t>
      </w:r>
      <w:r>
        <w:rPr>
          <w:color w:val="231F20"/>
        </w:rPr>
        <w:t>when</w:t>
      </w:r>
      <w:r>
        <w:rPr>
          <w:color w:val="231F20"/>
          <w:spacing w:val="1"/>
        </w:rPr>
        <w:t xml:space="preserve"> </w:t>
      </w:r>
      <w:r>
        <w:rPr>
          <w:color w:val="231F20"/>
        </w:rPr>
        <w:t>dealing</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sidR="008B3AB9">
        <w:rPr>
          <w:color w:val="231F20"/>
        </w:rPr>
        <w:t>Shares</w:t>
      </w:r>
      <w:r>
        <w:rPr>
          <w:color w:val="231F20"/>
        </w:rPr>
        <w:t>.</w:t>
      </w:r>
    </w:p>
    <w:p w14:paraId="79C03922" w14:textId="77777777" w:rsidR="00DD2536" w:rsidRDefault="00DD2536">
      <w:pPr>
        <w:pStyle w:val="BodyText"/>
        <w:spacing w:before="9"/>
        <w:rPr>
          <w:sz w:val="27"/>
        </w:rPr>
      </w:pPr>
    </w:p>
    <w:p w14:paraId="50D4BF0D" w14:textId="77777777" w:rsidR="00E0175C" w:rsidRDefault="00E0175C">
      <w:pPr>
        <w:pStyle w:val="BodyText"/>
        <w:spacing w:before="9"/>
        <w:rPr>
          <w:sz w:val="27"/>
        </w:rPr>
      </w:pPr>
    </w:p>
    <w:p w14:paraId="5E5CCCBA" w14:textId="77777777" w:rsidR="00DD2536" w:rsidRDefault="00000000">
      <w:pPr>
        <w:pStyle w:val="Heading1"/>
      </w:pPr>
      <w:r>
        <w:rPr>
          <w:color w:val="231F20"/>
        </w:rPr>
        <w:t>General</w:t>
      </w:r>
      <w:r>
        <w:rPr>
          <w:color w:val="231F20"/>
          <w:spacing w:val="58"/>
        </w:rPr>
        <w:t xml:space="preserve"> </w:t>
      </w:r>
      <w:r>
        <w:rPr>
          <w:color w:val="231F20"/>
        </w:rPr>
        <w:t>Mandate</w:t>
      </w:r>
    </w:p>
    <w:p w14:paraId="2926F3AF" w14:textId="77777777" w:rsidR="00DD2536" w:rsidRDefault="00DD2536">
      <w:pPr>
        <w:pStyle w:val="BodyText"/>
        <w:spacing w:before="7"/>
        <w:rPr>
          <w:b/>
          <w:sz w:val="31"/>
        </w:rPr>
      </w:pPr>
    </w:p>
    <w:p w14:paraId="0A26F026" w14:textId="77777777" w:rsidR="00DD2536" w:rsidRDefault="004C1F37" w:rsidP="00D90D2B">
      <w:pPr>
        <w:spacing w:line="278" w:lineRule="auto"/>
        <w:ind w:left="150"/>
        <w:jc w:val="both"/>
        <w:rPr>
          <w:color w:val="231F20"/>
          <w:sz w:val="24"/>
          <w:szCs w:val="24"/>
        </w:rPr>
      </w:pPr>
      <w:r w:rsidRPr="004C1F37">
        <w:rPr>
          <w:color w:val="231F20"/>
          <w:sz w:val="24"/>
          <w:szCs w:val="24"/>
        </w:rPr>
        <w:t xml:space="preserve">The Subscription Shares will be allotted and issued pursuant to the General Mandate. Pursuant to the General Mandate, the total number of new Shares that the Company is authorised to issue is </w:t>
      </w:r>
      <w:r>
        <w:rPr>
          <w:color w:val="231F20"/>
          <w:sz w:val="24"/>
          <w:szCs w:val="24"/>
        </w:rPr>
        <w:t>7,136</w:t>
      </w:r>
      <w:r w:rsidRPr="004C1F37">
        <w:rPr>
          <w:color w:val="231F20"/>
          <w:sz w:val="24"/>
          <w:szCs w:val="24"/>
        </w:rPr>
        <w:t>,</w:t>
      </w:r>
      <w:r w:rsidR="00D90D2B">
        <w:rPr>
          <w:color w:val="231F20"/>
          <w:sz w:val="24"/>
          <w:szCs w:val="24"/>
        </w:rPr>
        <w:t>272</w:t>
      </w:r>
      <w:r w:rsidRPr="004C1F37">
        <w:rPr>
          <w:color w:val="231F20"/>
          <w:sz w:val="24"/>
          <w:szCs w:val="24"/>
        </w:rPr>
        <w:t xml:space="preserve"> Shares, representing 20% of the issued share capital of the Company as at the date of the AGM. </w:t>
      </w:r>
      <w:r w:rsidR="00022976">
        <w:rPr>
          <w:color w:val="231F20"/>
          <w:sz w:val="24"/>
          <w:szCs w:val="24"/>
        </w:rPr>
        <w:t>As</w:t>
      </w:r>
      <w:r w:rsidRPr="004C1F37">
        <w:rPr>
          <w:color w:val="231F20"/>
          <w:sz w:val="24"/>
          <w:szCs w:val="24"/>
        </w:rPr>
        <w:t xml:space="preserve"> no new Shares have been allotted and issued by the Company under the General Mandate</w:t>
      </w:r>
      <w:r w:rsidR="00022976">
        <w:rPr>
          <w:color w:val="231F20"/>
          <w:sz w:val="24"/>
          <w:szCs w:val="24"/>
        </w:rPr>
        <w:t xml:space="preserve"> and the Subscription Shares fall within the limit as authorised under the General Mandate</w:t>
      </w:r>
      <w:r w:rsidRPr="004C1F37">
        <w:rPr>
          <w:color w:val="231F20"/>
          <w:sz w:val="24"/>
          <w:szCs w:val="24"/>
        </w:rPr>
        <w:t>, the issue of the Subscription Shares is</w:t>
      </w:r>
    </w:p>
    <w:p w14:paraId="1E56BD25" w14:textId="164E0AC1" w:rsidR="00D90D2B" w:rsidRPr="00D90D2B" w:rsidRDefault="00D90D2B" w:rsidP="00D90D2B">
      <w:pPr>
        <w:spacing w:line="278" w:lineRule="auto"/>
        <w:ind w:firstLine="150"/>
        <w:rPr>
          <w:color w:val="231F20"/>
          <w:sz w:val="24"/>
          <w:szCs w:val="24"/>
        </w:rPr>
        <w:sectPr w:rsidR="00D90D2B" w:rsidRPr="00D90D2B" w:rsidSect="00827172">
          <w:pgSz w:w="11910" w:h="15880"/>
          <w:pgMar w:top="740" w:right="720" w:bottom="860" w:left="700" w:header="0" w:footer="667" w:gutter="0"/>
          <w:cols w:space="720"/>
        </w:sectPr>
      </w:pPr>
      <w:r>
        <w:rPr>
          <w:color w:val="231F20"/>
          <w:sz w:val="24"/>
          <w:szCs w:val="24"/>
        </w:rPr>
        <w:t>not subject to the approval by the Shareholders.</w:t>
      </w:r>
    </w:p>
    <w:p w14:paraId="00A30093" w14:textId="77777777" w:rsidR="00DD2536" w:rsidRDefault="00000000">
      <w:pPr>
        <w:pStyle w:val="Heading1"/>
        <w:spacing w:before="71"/>
      </w:pPr>
      <w:r>
        <w:rPr>
          <w:color w:val="231F20"/>
        </w:rPr>
        <w:lastRenderedPageBreak/>
        <w:t>APPLICATION</w:t>
      </w:r>
      <w:r>
        <w:rPr>
          <w:color w:val="231F20"/>
          <w:spacing w:val="48"/>
        </w:rPr>
        <w:t xml:space="preserve"> </w:t>
      </w:r>
      <w:r>
        <w:rPr>
          <w:color w:val="231F20"/>
        </w:rPr>
        <w:t>FOR</w:t>
      </w:r>
      <w:r>
        <w:rPr>
          <w:color w:val="231F20"/>
          <w:spacing w:val="49"/>
        </w:rPr>
        <w:t xml:space="preserve"> </w:t>
      </w:r>
      <w:r>
        <w:rPr>
          <w:color w:val="231F20"/>
        </w:rPr>
        <w:t>LISTING</w:t>
      </w:r>
    </w:p>
    <w:p w14:paraId="0859A980" w14:textId="77777777" w:rsidR="00DD2536" w:rsidRDefault="00DD2536">
      <w:pPr>
        <w:pStyle w:val="BodyText"/>
        <w:spacing w:before="8"/>
        <w:rPr>
          <w:b/>
          <w:sz w:val="31"/>
        </w:rPr>
      </w:pPr>
    </w:p>
    <w:p w14:paraId="72C8396A" w14:textId="6691467F" w:rsidR="00DD2536" w:rsidRDefault="00000000">
      <w:pPr>
        <w:pStyle w:val="BodyText"/>
        <w:spacing w:line="278" w:lineRule="auto"/>
        <w:ind w:left="150" w:right="114"/>
        <w:jc w:val="both"/>
      </w:pPr>
      <w:r>
        <w:rPr>
          <w:color w:val="231F20"/>
          <w:spacing w:val="11"/>
        </w:rPr>
        <w:t>Application</w:t>
      </w:r>
      <w:r>
        <w:rPr>
          <w:color w:val="231F20"/>
          <w:spacing w:val="12"/>
        </w:rPr>
        <w:t xml:space="preserve"> </w:t>
      </w:r>
      <w:r>
        <w:rPr>
          <w:color w:val="231F20"/>
          <w:spacing w:val="9"/>
        </w:rPr>
        <w:t>will</w:t>
      </w:r>
      <w:r>
        <w:rPr>
          <w:color w:val="231F20"/>
          <w:spacing w:val="10"/>
        </w:rPr>
        <w:t xml:space="preserve"> </w:t>
      </w:r>
      <w:r>
        <w:rPr>
          <w:color w:val="231F20"/>
        </w:rPr>
        <w:t>be</w:t>
      </w:r>
      <w:r>
        <w:rPr>
          <w:color w:val="231F20"/>
          <w:spacing w:val="1"/>
        </w:rPr>
        <w:t xml:space="preserve"> </w:t>
      </w:r>
      <w:r>
        <w:rPr>
          <w:color w:val="231F20"/>
          <w:spacing w:val="9"/>
        </w:rPr>
        <w:t>made</w:t>
      </w:r>
      <w:r>
        <w:rPr>
          <w:color w:val="231F20"/>
          <w:spacing w:val="10"/>
        </w:rPr>
        <w:t xml:space="preserve"> </w:t>
      </w:r>
      <w:r>
        <w:rPr>
          <w:color w:val="231F20"/>
        </w:rPr>
        <w:t>by</w:t>
      </w:r>
      <w:r>
        <w:rPr>
          <w:color w:val="231F20"/>
          <w:spacing w:val="1"/>
        </w:rPr>
        <w:t xml:space="preserve"> </w:t>
      </w:r>
      <w:r>
        <w:rPr>
          <w:color w:val="231F20"/>
        </w:rPr>
        <w:t>the</w:t>
      </w:r>
      <w:r>
        <w:rPr>
          <w:color w:val="231F20"/>
          <w:spacing w:val="1"/>
        </w:rPr>
        <w:t xml:space="preserve"> </w:t>
      </w:r>
      <w:r>
        <w:rPr>
          <w:color w:val="231F20"/>
          <w:spacing w:val="10"/>
        </w:rPr>
        <w:t>Company</w:t>
      </w:r>
      <w:r>
        <w:rPr>
          <w:color w:val="231F20"/>
          <w:spacing w:val="1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spacing w:val="10"/>
        </w:rPr>
        <w:t>Stock</w:t>
      </w:r>
      <w:r>
        <w:rPr>
          <w:color w:val="231F20"/>
          <w:spacing w:val="11"/>
        </w:rPr>
        <w:t xml:space="preserve"> Exchange</w:t>
      </w:r>
      <w:r>
        <w:rPr>
          <w:color w:val="231F20"/>
          <w:spacing w:val="12"/>
        </w:rPr>
        <w:t xml:space="preserve"> </w:t>
      </w:r>
      <w:r>
        <w:rPr>
          <w:color w:val="231F20"/>
        </w:rPr>
        <w:t>for</w:t>
      </w:r>
      <w:r>
        <w:rPr>
          <w:color w:val="231F20"/>
          <w:spacing w:val="60"/>
        </w:rPr>
        <w:t xml:space="preserve"> </w:t>
      </w:r>
      <w:r>
        <w:rPr>
          <w:color w:val="231F20"/>
        </w:rPr>
        <w:t>the</w:t>
      </w:r>
      <w:r>
        <w:rPr>
          <w:color w:val="231F20"/>
          <w:spacing w:val="60"/>
        </w:rPr>
        <w:t xml:space="preserve"> </w:t>
      </w:r>
      <w:r w:rsidR="00972274">
        <w:rPr>
          <w:color w:val="231F20"/>
          <w:spacing w:val="11"/>
        </w:rPr>
        <w:t>listing of</w:t>
      </w:r>
      <w:r>
        <w:rPr>
          <w:color w:val="231F20"/>
        </w:rPr>
        <w:t>,</w:t>
      </w:r>
      <w:r>
        <w:rPr>
          <w:color w:val="231F20"/>
          <w:spacing w:val="60"/>
        </w:rPr>
        <w:t xml:space="preserve"> </w:t>
      </w:r>
      <w:r>
        <w:rPr>
          <w:color w:val="231F20"/>
          <w:spacing w:val="13"/>
        </w:rPr>
        <w:t>and</w:t>
      </w:r>
      <w:r>
        <w:rPr>
          <w:color w:val="231F20"/>
          <w:spacing w:val="14"/>
        </w:rPr>
        <w:t xml:space="preserve"> </w:t>
      </w:r>
      <w:r>
        <w:rPr>
          <w:color w:val="231F20"/>
        </w:rPr>
        <w:t>permission</w:t>
      </w:r>
      <w:r>
        <w:rPr>
          <w:color w:val="231F20"/>
          <w:spacing w:val="38"/>
        </w:rPr>
        <w:t xml:space="preserve"> </w:t>
      </w:r>
      <w:r>
        <w:rPr>
          <w:color w:val="231F20"/>
        </w:rPr>
        <w:t>to</w:t>
      </w:r>
      <w:r>
        <w:rPr>
          <w:color w:val="231F20"/>
          <w:spacing w:val="39"/>
        </w:rPr>
        <w:t xml:space="preserve"> </w:t>
      </w:r>
      <w:r>
        <w:rPr>
          <w:color w:val="231F20"/>
        </w:rPr>
        <w:t>deal</w:t>
      </w:r>
      <w:r>
        <w:rPr>
          <w:color w:val="231F20"/>
          <w:spacing w:val="39"/>
        </w:rPr>
        <w:t xml:space="preserve"> </w:t>
      </w:r>
      <w:r>
        <w:rPr>
          <w:color w:val="231F20"/>
        </w:rPr>
        <w:t>in,</w:t>
      </w:r>
      <w:r>
        <w:rPr>
          <w:color w:val="231F20"/>
          <w:spacing w:val="38"/>
        </w:rPr>
        <w:t xml:space="preserve"> </w:t>
      </w:r>
      <w:r>
        <w:rPr>
          <w:color w:val="231F20"/>
        </w:rPr>
        <w:t>the</w:t>
      </w:r>
      <w:r>
        <w:rPr>
          <w:color w:val="231F20"/>
          <w:spacing w:val="39"/>
        </w:rPr>
        <w:t xml:space="preserve"> </w:t>
      </w:r>
      <w:r>
        <w:rPr>
          <w:color w:val="231F20"/>
        </w:rPr>
        <w:t>Subscription</w:t>
      </w:r>
      <w:r>
        <w:rPr>
          <w:color w:val="231F20"/>
          <w:spacing w:val="39"/>
        </w:rPr>
        <w:t xml:space="preserve"> </w:t>
      </w:r>
      <w:r>
        <w:rPr>
          <w:color w:val="231F20"/>
        </w:rPr>
        <w:t>Shares.</w:t>
      </w:r>
    </w:p>
    <w:p w14:paraId="064F7968" w14:textId="77777777" w:rsidR="00DD2536" w:rsidRDefault="00DD2536">
      <w:pPr>
        <w:pStyle w:val="BodyText"/>
        <w:spacing w:before="9"/>
        <w:rPr>
          <w:sz w:val="27"/>
        </w:rPr>
      </w:pPr>
    </w:p>
    <w:p w14:paraId="31F13737" w14:textId="77777777" w:rsidR="00DD2536" w:rsidRDefault="00000000">
      <w:pPr>
        <w:pStyle w:val="Heading1"/>
      </w:pPr>
      <w:r>
        <w:rPr>
          <w:color w:val="231F20"/>
        </w:rPr>
        <w:t>INFORMATION</w:t>
      </w:r>
      <w:r>
        <w:rPr>
          <w:color w:val="231F20"/>
          <w:spacing w:val="43"/>
        </w:rPr>
        <w:t xml:space="preserve"> </w:t>
      </w:r>
      <w:r>
        <w:rPr>
          <w:color w:val="231F20"/>
        </w:rPr>
        <w:t>OF</w:t>
      </w:r>
      <w:r>
        <w:rPr>
          <w:color w:val="231F20"/>
          <w:spacing w:val="36"/>
        </w:rPr>
        <w:t xml:space="preserve"> </w:t>
      </w:r>
      <w:r>
        <w:rPr>
          <w:color w:val="231F20"/>
        </w:rPr>
        <w:t>THE</w:t>
      </w:r>
      <w:r>
        <w:rPr>
          <w:color w:val="231F20"/>
          <w:spacing w:val="43"/>
        </w:rPr>
        <w:t xml:space="preserve"> </w:t>
      </w:r>
      <w:r>
        <w:rPr>
          <w:color w:val="231F20"/>
        </w:rPr>
        <w:t>GROUP</w:t>
      </w:r>
    </w:p>
    <w:p w14:paraId="0DE007CF" w14:textId="77777777" w:rsidR="00DD2536" w:rsidRDefault="00DD2536">
      <w:pPr>
        <w:pStyle w:val="BodyText"/>
        <w:spacing w:before="7"/>
        <w:rPr>
          <w:b/>
          <w:sz w:val="31"/>
        </w:rPr>
      </w:pPr>
    </w:p>
    <w:p w14:paraId="7AE78FD3" w14:textId="5A1DEA5F" w:rsidR="00DD2536" w:rsidRDefault="00972274" w:rsidP="00A02794">
      <w:pPr>
        <w:pStyle w:val="BodyText"/>
        <w:spacing w:line="278" w:lineRule="auto"/>
        <w:ind w:left="150" w:right="128"/>
        <w:jc w:val="both"/>
        <w:rPr>
          <w:color w:val="231F20"/>
        </w:rPr>
      </w:pPr>
      <w:r w:rsidRPr="00972274">
        <w:rPr>
          <w:color w:val="231F20"/>
        </w:rPr>
        <w:t>The Company and its subsidiaries principally engage in the provision of (i) licensed business on corporate finance</w:t>
      </w:r>
      <w:r>
        <w:rPr>
          <w:color w:val="231F20"/>
        </w:rPr>
        <w:t xml:space="preserve"> </w:t>
      </w:r>
      <w:r w:rsidRPr="00972274">
        <w:rPr>
          <w:color w:val="231F20"/>
        </w:rPr>
        <w:t>advisory services, placing and underwriting services and asset management services; and (ii) non-licensed</w:t>
      </w:r>
      <w:r>
        <w:rPr>
          <w:color w:val="231F20"/>
        </w:rPr>
        <w:t xml:space="preserve"> </w:t>
      </w:r>
      <w:r w:rsidRPr="00972274">
        <w:rPr>
          <w:color w:val="231F20"/>
        </w:rPr>
        <w:t>business on ESG advisory services, business consultancy services, corporate secretarial services, accounting and</w:t>
      </w:r>
      <w:r>
        <w:rPr>
          <w:color w:val="231F20"/>
        </w:rPr>
        <w:t xml:space="preserve"> </w:t>
      </w:r>
      <w:r w:rsidRPr="00972274">
        <w:rPr>
          <w:color w:val="231F20"/>
        </w:rPr>
        <w:t>taxation services, risk management and internal control advisory services and human resources services in Hong</w:t>
      </w:r>
      <w:r>
        <w:rPr>
          <w:color w:val="231F20"/>
        </w:rPr>
        <w:t xml:space="preserve"> </w:t>
      </w:r>
      <w:r w:rsidRPr="00972274">
        <w:rPr>
          <w:color w:val="231F20"/>
        </w:rPr>
        <w:t>Kong.</w:t>
      </w:r>
    </w:p>
    <w:p w14:paraId="69C12058" w14:textId="77777777" w:rsidR="00972274" w:rsidRDefault="00972274" w:rsidP="00972274">
      <w:pPr>
        <w:pStyle w:val="BodyText"/>
        <w:spacing w:before="9"/>
        <w:rPr>
          <w:color w:val="231F20"/>
        </w:rPr>
      </w:pPr>
    </w:p>
    <w:p w14:paraId="061E95A4" w14:textId="77777777" w:rsidR="00A16D43" w:rsidRPr="00972274" w:rsidRDefault="00A16D43" w:rsidP="00972274">
      <w:pPr>
        <w:pStyle w:val="BodyText"/>
        <w:spacing w:before="9"/>
        <w:rPr>
          <w:color w:val="231F20"/>
        </w:rPr>
      </w:pPr>
    </w:p>
    <w:p w14:paraId="20859BE6" w14:textId="20076088" w:rsidR="00DD2536" w:rsidRDefault="00000000">
      <w:pPr>
        <w:pStyle w:val="Heading1"/>
      </w:pPr>
      <w:r>
        <w:rPr>
          <w:color w:val="231F20"/>
        </w:rPr>
        <w:t>INFORMATION</w:t>
      </w:r>
      <w:r>
        <w:rPr>
          <w:color w:val="231F20"/>
          <w:spacing w:val="49"/>
        </w:rPr>
        <w:t xml:space="preserve"> </w:t>
      </w:r>
      <w:r>
        <w:rPr>
          <w:color w:val="231F20"/>
        </w:rPr>
        <w:t>OF</w:t>
      </w:r>
      <w:r>
        <w:rPr>
          <w:color w:val="231F20"/>
          <w:spacing w:val="43"/>
        </w:rPr>
        <w:t xml:space="preserve"> </w:t>
      </w:r>
      <w:r>
        <w:rPr>
          <w:color w:val="231F20"/>
        </w:rPr>
        <w:t>THE</w:t>
      </w:r>
      <w:r>
        <w:rPr>
          <w:color w:val="231F20"/>
          <w:spacing w:val="50"/>
        </w:rPr>
        <w:t xml:space="preserve"> </w:t>
      </w:r>
      <w:r>
        <w:rPr>
          <w:color w:val="231F20"/>
        </w:rPr>
        <w:t>SUBSCRIBER</w:t>
      </w:r>
    </w:p>
    <w:p w14:paraId="40BA7EFA" w14:textId="77777777" w:rsidR="00DD2536" w:rsidRDefault="00DD2536">
      <w:pPr>
        <w:pStyle w:val="BodyText"/>
        <w:spacing w:before="7"/>
        <w:rPr>
          <w:b/>
          <w:sz w:val="31"/>
        </w:rPr>
      </w:pPr>
    </w:p>
    <w:p w14:paraId="344530DA" w14:textId="3EA2FD4E" w:rsidR="00DD2536" w:rsidRDefault="00B23EBE" w:rsidP="00A02794">
      <w:pPr>
        <w:pStyle w:val="BodyText"/>
        <w:spacing w:before="8"/>
        <w:ind w:left="150"/>
        <w:jc w:val="both"/>
        <w:rPr>
          <w:color w:val="231F20"/>
        </w:rPr>
      </w:pPr>
      <w:r w:rsidRPr="00B23EBE">
        <w:rPr>
          <w:color w:val="231F20"/>
        </w:rPr>
        <w:t xml:space="preserve">The Subscriber, Mr. </w:t>
      </w:r>
      <w:r w:rsidR="00AF1028">
        <w:rPr>
          <w:color w:val="231F20"/>
        </w:rPr>
        <w:t>Gan Fanglun</w:t>
      </w:r>
      <w:r w:rsidRPr="00B23EBE">
        <w:rPr>
          <w:color w:val="231F20"/>
        </w:rPr>
        <w:t xml:space="preserve"> is a </w:t>
      </w:r>
      <w:r w:rsidR="006B6C32">
        <w:rPr>
          <w:color w:val="231F20"/>
        </w:rPr>
        <w:t>business owner</w:t>
      </w:r>
      <w:r w:rsidRPr="00B23EBE">
        <w:rPr>
          <w:color w:val="231F20"/>
        </w:rPr>
        <w:t xml:space="preserve"> and investor in the capital markets </w:t>
      </w:r>
      <w:r w:rsidR="008B3AB9">
        <w:rPr>
          <w:color w:val="231F20"/>
        </w:rPr>
        <w:t xml:space="preserve">of </w:t>
      </w:r>
      <w:r w:rsidR="006B6C32">
        <w:rPr>
          <w:color w:val="231F20"/>
        </w:rPr>
        <w:t>Hong Kong and the PRC</w:t>
      </w:r>
      <w:r w:rsidRPr="00B23EBE">
        <w:rPr>
          <w:color w:val="231F20"/>
        </w:rPr>
        <w:t>.</w:t>
      </w:r>
    </w:p>
    <w:p w14:paraId="3391490D" w14:textId="77777777" w:rsidR="00B23EBE" w:rsidRDefault="00B23EBE">
      <w:pPr>
        <w:pStyle w:val="BodyText"/>
        <w:spacing w:before="8"/>
        <w:rPr>
          <w:sz w:val="27"/>
        </w:rPr>
      </w:pPr>
    </w:p>
    <w:p w14:paraId="0D21F305" w14:textId="77777777" w:rsidR="00A16D43" w:rsidRDefault="00A16D43">
      <w:pPr>
        <w:pStyle w:val="BodyText"/>
        <w:spacing w:before="8"/>
        <w:rPr>
          <w:sz w:val="27"/>
        </w:rPr>
      </w:pPr>
    </w:p>
    <w:p w14:paraId="5D6FE7C5" w14:textId="560F03F1" w:rsidR="00DD2536" w:rsidRDefault="00000000">
      <w:pPr>
        <w:pStyle w:val="Heading1"/>
        <w:spacing w:before="1"/>
      </w:pPr>
      <w:r>
        <w:rPr>
          <w:color w:val="231F20"/>
        </w:rPr>
        <w:t>REASONS</w:t>
      </w:r>
      <w:r>
        <w:rPr>
          <w:color w:val="231F20"/>
          <w:spacing w:val="49"/>
        </w:rPr>
        <w:t xml:space="preserve"> </w:t>
      </w:r>
      <w:r>
        <w:rPr>
          <w:color w:val="231F20"/>
        </w:rPr>
        <w:t>FOR</w:t>
      </w:r>
      <w:r>
        <w:rPr>
          <w:color w:val="231F20"/>
          <w:spacing w:val="42"/>
        </w:rPr>
        <w:t xml:space="preserve"> </w:t>
      </w:r>
      <w:r>
        <w:rPr>
          <w:color w:val="231F20"/>
        </w:rPr>
        <w:t>THE</w:t>
      </w:r>
      <w:r>
        <w:rPr>
          <w:color w:val="231F20"/>
          <w:spacing w:val="50"/>
        </w:rPr>
        <w:t xml:space="preserve"> </w:t>
      </w:r>
      <w:r>
        <w:rPr>
          <w:color w:val="231F20"/>
        </w:rPr>
        <w:t>SUBSCRIPTION</w:t>
      </w:r>
      <w:r>
        <w:rPr>
          <w:color w:val="231F20"/>
          <w:spacing w:val="35"/>
        </w:rPr>
        <w:t xml:space="preserve"> </w:t>
      </w:r>
      <w:r>
        <w:rPr>
          <w:color w:val="231F20"/>
        </w:rPr>
        <w:t>AND</w:t>
      </w:r>
      <w:r>
        <w:rPr>
          <w:color w:val="231F20"/>
          <w:spacing w:val="50"/>
        </w:rPr>
        <w:t xml:space="preserve"> </w:t>
      </w:r>
      <w:r>
        <w:rPr>
          <w:color w:val="231F20"/>
        </w:rPr>
        <w:t>USE</w:t>
      </w:r>
      <w:r>
        <w:rPr>
          <w:color w:val="231F20"/>
          <w:spacing w:val="50"/>
        </w:rPr>
        <w:t xml:space="preserve"> </w:t>
      </w:r>
      <w:r>
        <w:rPr>
          <w:color w:val="231F20"/>
        </w:rPr>
        <w:t>OF</w:t>
      </w:r>
      <w:r>
        <w:rPr>
          <w:color w:val="231F20"/>
          <w:spacing w:val="49"/>
        </w:rPr>
        <w:t xml:space="preserve"> </w:t>
      </w:r>
      <w:r>
        <w:rPr>
          <w:color w:val="231F20"/>
        </w:rPr>
        <w:t>PROCEEDS</w:t>
      </w:r>
    </w:p>
    <w:p w14:paraId="291B62D5" w14:textId="77777777" w:rsidR="00DD2536" w:rsidRDefault="00DD2536">
      <w:pPr>
        <w:pStyle w:val="BodyText"/>
        <w:spacing w:before="7"/>
        <w:rPr>
          <w:b/>
          <w:sz w:val="31"/>
        </w:rPr>
      </w:pPr>
    </w:p>
    <w:p w14:paraId="3B7398E3" w14:textId="2CC8B1C4" w:rsidR="00DD2536" w:rsidRPr="00B23EBE" w:rsidRDefault="00B23EBE" w:rsidP="00A02794">
      <w:pPr>
        <w:pStyle w:val="BodyText"/>
        <w:spacing w:line="278" w:lineRule="auto"/>
        <w:ind w:left="150" w:right="119"/>
        <w:jc w:val="both"/>
        <w:rPr>
          <w:color w:val="231F20"/>
        </w:rPr>
      </w:pPr>
      <w:r w:rsidRPr="00B23EBE">
        <w:rPr>
          <w:color w:val="231F20"/>
        </w:rPr>
        <w:t>The proceeds from the Subscription will be HK$</w:t>
      </w:r>
      <w:r w:rsidR="00B13B4E">
        <w:rPr>
          <w:color w:val="231F20"/>
        </w:rPr>
        <w:t>9,990,400</w:t>
      </w:r>
      <w:r w:rsidRPr="00B23EBE">
        <w:rPr>
          <w:color w:val="231F20"/>
        </w:rPr>
        <w:t>. The Company intends to apply the proceeds from the Subscription as general working capital of the Group.</w:t>
      </w:r>
      <w:r w:rsidRPr="00B23EBE">
        <w:rPr>
          <w:color w:val="231F20"/>
        </w:rPr>
        <w:cr/>
      </w:r>
    </w:p>
    <w:p w14:paraId="5CBD11BB" w14:textId="49CEABAD" w:rsidR="00DD2536" w:rsidRDefault="00000000">
      <w:pPr>
        <w:pStyle w:val="BodyText"/>
        <w:spacing w:line="278" w:lineRule="auto"/>
        <w:ind w:left="150" w:right="119"/>
        <w:jc w:val="both"/>
      </w:pPr>
      <w:r>
        <w:rPr>
          <w:color w:val="231F20"/>
        </w:rPr>
        <w:t>The</w:t>
      </w:r>
      <w:r>
        <w:rPr>
          <w:color w:val="231F20"/>
          <w:spacing w:val="1"/>
        </w:rPr>
        <w:t xml:space="preserve"> </w:t>
      </w:r>
      <w:r>
        <w:rPr>
          <w:color w:val="231F20"/>
        </w:rPr>
        <w:t>Directors</w:t>
      </w:r>
      <w:r>
        <w:rPr>
          <w:color w:val="231F20"/>
          <w:spacing w:val="1"/>
        </w:rPr>
        <w:t xml:space="preserve"> </w:t>
      </w:r>
      <w:r>
        <w:rPr>
          <w:color w:val="231F20"/>
        </w:rPr>
        <w:t>are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view</w:t>
      </w:r>
      <w:r>
        <w:rPr>
          <w:color w:val="231F20"/>
          <w:spacing w:val="1"/>
        </w:rPr>
        <w:t xml:space="preserve"> </w:t>
      </w:r>
      <w:r>
        <w:rPr>
          <w:color w:val="231F20"/>
        </w:rPr>
        <w:t>that</w:t>
      </w:r>
      <w:r>
        <w:rPr>
          <w:color w:val="231F20"/>
          <w:spacing w:val="1"/>
        </w:rPr>
        <w:t xml:space="preserve"> </w:t>
      </w:r>
      <w:r>
        <w:rPr>
          <w:color w:val="231F20"/>
        </w:rPr>
        <w:t>the</w:t>
      </w:r>
      <w:r>
        <w:rPr>
          <w:color w:val="231F20"/>
          <w:spacing w:val="1"/>
        </w:rPr>
        <w:t xml:space="preserve"> </w:t>
      </w:r>
      <w:r>
        <w:rPr>
          <w:color w:val="231F20"/>
        </w:rPr>
        <w:t>terms</w:t>
      </w:r>
      <w:r>
        <w:rPr>
          <w:color w:val="231F20"/>
          <w:spacing w:val="60"/>
        </w:rPr>
        <w:t xml:space="preserve"> </w:t>
      </w:r>
      <w:r>
        <w:rPr>
          <w:color w:val="231F20"/>
        </w:rPr>
        <w:t>of</w:t>
      </w:r>
      <w:r>
        <w:rPr>
          <w:color w:val="231F20"/>
          <w:spacing w:val="60"/>
        </w:rPr>
        <w:t xml:space="preserve"> </w:t>
      </w:r>
      <w:r>
        <w:rPr>
          <w:color w:val="231F20"/>
        </w:rPr>
        <w:t>the</w:t>
      </w:r>
      <w:r>
        <w:rPr>
          <w:color w:val="231F20"/>
          <w:spacing w:val="60"/>
        </w:rPr>
        <w:t xml:space="preserve"> </w:t>
      </w:r>
      <w:r>
        <w:rPr>
          <w:color w:val="231F20"/>
        </w:rPr>
        <w:t>Subscription</w:t>
      </w:r>
      <w:r>
        <w:rPr>
          <w:color w:val="231F20"/>
          <w:spacing w:val="60"/>
        </w:rPr>
        <w:t xml:space="preserve"> </w:t>
      </w:r>
      <w:r>
        <w:rPr>
          <w:color w:val="231F20"/>
        </w:rPr>
        <w:t>Agreement</w:t>
      </w:r>
      <w:r>
        <w:rPr>
          <w:color w:val="231F20"/>
          <w:spacing w:val="60"/>
        </w:rPr>
        <w:t xml:space="preserve"> </w:t>
      </w:r>
      <w:r>
        <w:rPr>
          <w:color w:val="231F20"/>
        </w:rPr>
        <w:t>are</w:t>
      </w:r>
      <w:r>
        <w:rPr>
          <w:color w:val="231F20"/>
          <w:spacing w:val="60"/>
        </w:rPr>
        <w:t xml:space="preserve"> </w:t>
      </w:r>
      <w:r>
        <w:rPr>
          <w:color w:val="231F20"/>
        </w:rPr>
        <w:t>on</w:t>
      </w:r>
      <w:r>
        <w:rPr>
          <w:color w:val="231F20"/>
          <w:spacing w:val="60"/>
        </w:rPr>
        <w:t xml:space="preserve"> </w:t>
      </w:r>
      <w:r>
        <w:rPr>
          <w:color w:val="231F20"/>
        </w:rPr>
        <w:t>normal</w:t>
      </w:r>
      <w:r>
        <w:rPr>
          <w:color w:val="231F20"/>
          <w:spacing w:val="1"/>
        </w:rPr>
        <w:t xml:space="preserve"> </w:t>
      </w:r>
      <w:r>
        <w:rPr>
          <w:color w:val="231F20"/>
        </w:rPr>
        <w:t>commercial</w:t>
      </w:r>
      <w:r>
        <w:rPr>
          <w:color w:val="231F20"/>
          <w:spacing w:val="1"/>
        </w:rPr>
        <w:t xml:space="preserve"> </w:t>
      </w:r>
      <w:r>
        <w:rPr>
          <w:color w:val="231F20"/>
        </w:rPr>
        <w:t>terms</w:t>
      </w:r>
      <w:r>
        <w:rPr>
          <w:color w:val="231F20"/>
          <w:spacing w:val="1"/>
        </w:rPr>
        <w:t xml:space="preserve"> </w:t>
      </w:r>
      <w:r>
        <w:rPr>
          <w:color w:val="231F20"/>
        </w:rPr>
        <w:t>and</w:t>
      </w:r>
      <w:r>
        <w:rPr>
          <w:color w:val="231F20"/>
          <w:spacing w:val="1"/>
        </w:rPr>
        <w:t xml:space="preserve"> </w:t>
      </w:r>
      <w:r>
        <w:rPr>
          <w:color w:val="231F20"/>
        </w:rPr>
        <w:t>are</w:t>
      </w:r>
      <w:r>
        <w:rPr>
          <w:color w:val="231F20"/>
          <w:spacing w:val="1"/>
        </w:rPr>
        <w:t xml:space="preserve"> </w:t>
      </w:r>
      <w:r>
        <w:rPr>
          <w:color w:val="231F20"/>
        </w:rPr>
        <w:t>fair</w:t>
      </w:r>
      <w:r>
        <w:rPr>
          <w:color w:val="231F20"/>
          <w:spacing w:val="1"/>
        </w:rPr>
        <w:t xml:space="preserve"> </w:t>
      </w:r>
      <w:r>
        <w:rPr>
          <w:color w:val="231F20"/>
        </w:rPr>
        <w:t>and</w:t>
      </w:r>
      <w:r>
        <w:rPr>
          <w:color w:val="231F20"/>
          <w:spacing w:val="1"/>
        </w:rPr>
        <w:t xml:space="preserve"> </w:t>
      </w:r>
      <w:r>
        <w:rPr>
          <w:color w:val="231F20"/>
        </w:rPr>
        <w:t>reasonable</w:t>
      </w:r>
      <w:r>
        <w:rPr>
          <w:color w:val="231F20"/>
          <w:spacing w:val="1"/>
        </w:rPr>
        <w:t xml:space="preserve"> </w:t>
      </w:r>
      <w:r>
        <w:rPr>
          <w:color w:val="231F20"/>
        </w:rPr>
        <w:t>so</w:t>
      </w:r>
      <w:r>
        <w:rPr>
          <w:color w:val="231F20"/>
          <w:spacing w:val="1"/>
        </w:rPr>
        <w:t xml:space="preserve"> </w:t>
      </w:r>
      <w:r>
        <w:rPr>
          <w:color w:val="231F20"/>
        </w:rPr>
        <w:t>far</w:t>
      </w:r>
      <w:r>
        <w:rPr>
          <w:color w:val="231F20"/>
          <w:spacing w:val="1"/>
        </w:rPr>
        <w:t xml:space="preserve"> </w:t>
      </w:r>
      <w:r>
        <w:rPr>
          <w:color w:val="231F20"/>
        </w:rPr>
        <w:t>as</w:t>
      </w:r>
      <w:r>
        <w:rPr>
          <w:color w:val="231F20"/>
          <w:spacing w:val="1"/>
        </w:rPr>
        <w:t xml:space="preserve"> </w:t>
      </w:r>
      <w:r>
        <w:rPr>
          <w:color w:val="231F20"/>
        </w:rPr>
        <w:t>the</w:t>
      </w:r>
      <w:r>
        <w:rPr>
          <w:color w:val="231F20"/>
          <w:spacing w:val="1"/>
        </w:rPr>
        <w:t xml:space="preserve"> </w:t>
      </w:r>
      <w:r>
        <w:rPr>
          <w:color w:val="231F20"/>
        </w:rPr>
        <w:t>Company</w:t>
      </w:r>
      <w:r>
        <w:rPr>
          <w:color w:val="231F20"/>
          <w:spacing w:val="60"/>
        </w:rPr>
        <w:t xml:space="preserve"> </w:t>
      </w:r>
      <w:r>
        <w:rPr>
          <w:color w:val="231F20"/>
        </w:rPr>
        <w:t>and</w:t>
      </w:r>
      <w:r>
        <w:rPr>
          <w:color w:val="231F20"/>
          <w:spacing w:val="60"/>
        </w:rPr>
        <w:t xml:space="preserve"> </w:t>
      </w:r>
      <w:r>
        <w:rPr>
          <w:color w:val="231F20"/>
        </w:rPr>
        <w:t>the</w:t>
      </w:r>
      <w:r>
        <w:rPr>
          <w:color w:val="231F20"/>
          <w:spacing w:val="60"/>
        </w:rPr>
        <w:t xml:space="preserve"> </w:t>
      </w:r>
      <w:r>
        <w:rPr>
          <w:color w:val="231F20"/>
        </w:rPr>
        <w:t>Shareholders</w:t>
      </w:r>
      <w:r>
        <w:rPr>
          <w:color w:val="231F20"/>
          <w:spacing w:val="60"/>
        </w:rPr>
        <w:t xml:space="preserve"> </w:t>
      </w:r>
      <w:r>
        <w:rPr>
          <w:color w:val="231F20"/>
        </w:rPr>
        <w:t>are</w:t>
      </w:r>
      <w:r>
        <w:rPr>
          <w:color w:val="231F20"/>
          <w:spacing w:val="1"/>
        </w:rPr>
        <w:t xml:space="preserve"> </w:t>
      </w:r>
      <w:r>
        <w:rPr>
          <w:color w:val="231F20"/>
        </w:rPr>
        <w:t>concerned</w:t>
      </w:r>
      <w:r>
        <w:rPr>
          <w:color w:val="231F20"/>
          <w:spacing w:val="42"/>
        </w:rPr>
        <w:t xml:space="preserve"> </w:t>
      </w:r>
      <w:r>
        <w:rPr>
          <w:color w:val="231F20"/>
        </w:rPr>
        <w:t>and</w:t>
      </w:r>
      <w:r>
        <w:rPr>
          <w:color w:val="231F20"/>
          <w:spacing w:val="42"/>
        </w:rPr>
        <w:t xml:space="preserve"> </w:t>
      </w:r>
      <w:r>
        <w:rPr>
          <w:color w:val="231F20"/>
        </w:rPr>
        <w:t>is</w:t>
      </w:r>
      <w:r>
        <w:rPr>
          <w:color w:val="231F20"/>
          <w:spacing w:val="42"/>
        </w:rPr>
        <w:t xml:space="preserve"> </w:t>
      </w:r>
      <w:r>
        <w:rPr>
          <w:color w:val="231F20"/>
        </w:rPr>
        <w:t>in</w:t>
      </w:r>
      <w:r>
        <w:rPr>
          <w:color w:val="231F20"/>
          <w:spacing w:val="42"/>
        </w:rPr>
        <w:t xml:space="preserve"> </w:t>
      </w:r>
      <w:r>
        <w:rPr>
          <w:color w:val="231F20"/>
        </w:rPr>
        <w:t>the</w:t>
      </w:r>
      <w:r>
        <w:rPr>
          <w:color w:val="231F20"/>
          <w:spacing w:val="42"/>
        </w:rPr>
        <w:t xml:space="preserve"> </w:t>
      </w:r>
      <w:r>
        <w:rPr>
          <w:color w:val="231F20"/>
        </w:rPr>
        <w:t>interests</w:t>
      </w:r>
      <w:r>
        <w:rPr>
          <w:color w:val="231F20"/>
          <w:spacing w:val="42"/>
        </w:rPr>
        <w:t xml:space="preserve"> </w:t>
      </w:r>
      <w:r>
        <w:rPr>
          <w:color w:val="231F20"/>
        </w:rPr>
        <w:t>of</w:t>
      </w:r>
      <w:r>
        <w:rPr>
          <w:color w:val="231F20"/>
          <w:spacing w:val="42"/>
        </w:rPr>
        <w:t xml:space="preserve"> </w:t>
      </w:r>
      <w:r>
        <w:rPr>
          <w:color w:val="231F20"/>
        </w:rPr>
        <w:t>the</w:t>
      </w:r>
      <w:r>
        <w:rPr>
          <w:color w:val="231F20"/>
          <w:spacing w:val="42"/>
        </w:rPr>
        <w:t xml:space="preserve"> </w:t>
      </w:r>
      <w:r>
        <w:rPr>
          <w:color w:val="231F20"/>
        </w:rPr>
        <w:t>Company</w:t>
      </w:r>
      <w:r>
        <w:rPr>
          <w:color w:val="231F20"/>
          <w:spacing w:val="42"/>
        </w:rPr>
        <w:t xml:space="preserve"> </w:t>
      </w:r>
      <w:r>
        <w:rPr>
          <w:color w:val="231F20"/>
        </w:rPr>
        <w:t>and</w:t>
      </w:r>
      <w:r>
        <w:rPr>
          <w:color w:val="231F20"/>
          <w:spacing w:val="42"/>
        </w:rPr>
        <w:t xml:space="preserve"> </w:t>
      </w:r>
      <w:r>
        <w:rPr>
          <w:color w:val="231F20"/>
        </w:rPr>
        <w:t>the</w:t>
      </w:r>
      <w:r>
        <w:rPr>
          <w:color w:val="231F20"/>
          <w:spacing w:val="42"/>
        </w:rPr>
        <w:t xml:space="preserve"> </w:t>
      </w:r>
      <w:r>
        <w:rPr>
          <w:color w:val="231F20"/>
        </w:rPr>
        <w:t>Shareholders</w:t>
      </w:r>
      <w:r>
        <w:rPr>
          <w:color w:val="231F20"/>
          <w:spacing w:val="42"/>
        </w:rPr>
        <w:t xml:space="preserve"> </w:t>
      </w:r>
      <w:r>
        <w:rPr>
          <w:color w:val="231F20"/>
        </w:rPr>
        <w:t>as</w:t>
      </w:r>
      <w:r>
        <w:rPr>
          <w:color w:val="231F20"/>
          <w:spacing w:val="42"/>
        </w:rPr>
        <w:t xml:space="preserve"> </w:t>
      </w:r>
      <w:r>
        <w:rPr>
          <w:color w:val="231F20"/>
        </w:rPr>
        <w:t>a</w:t>
      </w:r>
      <w:r>
        <w:rPr>
          <w:color w:val="231F20"/>
          <w:spacing w:val="42"/>
        </w:rPr>
        <w:t xml:space="preserve"> </w:t>
      </w:r>
      <w:r>
        <w:rPr>
          <w:color w:val="231F20"/>
        </w:rPr>
        <w:t>whole.</w:t>
      </w:r>
    </w:p>
    <w:p w14:paraId="5C5E27E5" w14:textId="77777777" w:rsidR="00DD2536" w:rsidRDefault="00DD2536">
      <w:pPr>
        <w:spacing w:line="278" w:lineRule="auto"/>
        <w:jc w:val="both"/>
        <w:sectPr w:rsidR="00DD2536" w:rsidSect="00827172">
          <w:pgSz w:w="11910" w:h="15880"/>
          <w:pgMar w:top="740" w:right="720" w:bottom="860" w:left="700" w:header="0" w:footer="667" w:gutter="0"/>
          <w:cols w:space="720"/>
        </w:sectPr>
      </w:pPr>
    </w:p>
    <w:p w14:paraId="232D6ACA" w14:textId="6E6530C0" w:rsidR="00DD2536" w:rsidRDefault="00000000">
      <w:pPr>
        <w:pStyle w:val="Heading1"/>
        <w:spacing w:before="71" w:line="278" w:lineRule="auto"/>
        <w:ind w:right="121"/>
        <w:jc w:val="both"/>
        <w:rPr>
          <w:color w:val="231F20"/>
        </w:rPr>
      </w:pPr>
      <w:r>
        <w:rPr>
          <w:color w:val="231F20"/>
        </w:rPr>
        <w:lastRenderedPageBreak/>
        <w:t>EFFECT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SUBSCRIPTION</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SHAREHOLDING</w:t>
      </w:r>
      <w:r>
        <w:rPr>
          <w:color w:val="231F20"/>
          <w:spacing w:val="1"/>
        </w:rPr>
        <w:t xml:space="preserve"> </w:t>
      </w:r>
      <w:r>
        <w:rPr>
          <w:color w:val="231F20"/>
        </w:rPr>
        <w:t>STRUCTURE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COMPANY</w:t>
      </w:r>
    </w:p>
    <w:p w14:paraId="563DD7CF" w14:textId="77777777" w:rsidR="00B13B4E" w:rsidRDefault="00B13B4E" w:rsidP="008939AE">
      <w:pPr>
        <w:pStyle w:val="Heading1"/>
        <w:spacing w:before="71" w:line="278" w:lineRule="auto"/>
        <w:ind w:right="121"/>
        <w:jc w:val="both"/>
      </w:pPr>
    </w:p>
    <w:p w14:paraId="171994DF" w14:textId="4AECE0E5" w:rsidR="00DD2536" w:rsidRDefault="00B13B4E" w:rsidP="008939AE">
      <w:pPr>
        <w:spacing w:line="278" w:lineRule="auto"/>
        <w:ind w:left="150"/>
        <w:jc w:val="both"/>
        <w:sectPr w:rsidR="00DD2536" w:rsidSect="00827172">
          <w:pgSz w:w="11910" w:h="15880"/>
          <w:pgMar w:top="740" w:right="720" w:bottom="860" w:left="700" w:header="0" w:footer="667" w:gutter="0"/>
          <w:cols w:space="720"/>
        </w:sectPr>
      </w:pPr>
      <w:r w:rsidRPr="00B13B4E">
        <w:rPr>
          <w:color w:val="231F20"/>
          <w:spacing w:val="9"/>
          <w:sz w:val="24"/>
          <w:szCs w:val="24"/>
        </w:rPr>
        <w:t xml:space="preserve">As at the date of this announcement, the Company has </w:t>
      </w:r>
      <w:r>
        <w:rPr>
          <w:color w:val="231F20"/>
          <w:spacing w:val="9"/>
          <w:sz w:val="24"/>
          <w:szCs w:val="24"/>
        </w:rPr>
        <w:t>35,681,360</w:t>
      </w:r>
      <w:r w:rsidRPr="00B13B4E">
        <w:rPr>
          <w:color w:val="231F20"/>
          <w:spacing w:val="9"/>
          <w:sz w:val="24"/>
          <w:szCs w:val="24"/>
        </w:rPr>
        <w:t xml:space="preserve"> Shares in issue. The</w:t>
      </w:r>
      <w:r w:rsidR="008939AE">
        <w:rPr>
          <w:color w:val="231F20"/>
          <w:spacing w:val="9"/>
          <w:sz w:val="24"/>
          <w:szCs w:val="24"/>
        </w:rPr>
        <w:t xml:space="preserve"> </w:t>
      </w:r>
      <w:r w:rsidRPr="00B13B4E">
        <w:rPr>
          <w:color w:val="231F20"/>
          <w:spacing w:val="9"/>
          <w:sz w:val="24"/>
          <w:szCs w:val="24"/>
        </w:rPr>
        <w:t>following is a table illustrating the shareholding structure of the Company (i) as at the date of</w:t>
      </w:r>
      <w:r w:rsidR="008939AE">
        <w:rPr>
          <w:color w:val="231F20"/>
          <w:spacing w:val="9"/>
          <w:sz w:val="24"/>
          <w:szCs w:val="24"/>
        </w:rPr>
        <w:t xml:space="preserve"> </w:t>
      </w:r>
      <w:r w:rsidRPr="00B13B4E">
        <w:rPr>
          <w:color w:val="231F20"/>
          <w:spacing w:val="9"/>
          <w:sz w:val="24"/>
          <w:szCs w:val="24"/>
        </w:rPr>
        <w:t>this announcement; and (ii) immediately after Completion, assuming that there will be no change in the total number of Shares in issue (other than the issue of the Subscription Shares) between the date of this announcement and the date of Completion:</w:t>
      </w:r>
      <w:r w:rsidRPr="00B13B4E">
        <w:rPr>
          <w:color w:val="231F20"/>
          <w:spacing w:val="9"/>
          <w:sz w:val="24"/>
          <w:szCs w:val="24"/>
        </w:rPr>
        <w:cr/>
      </w:r>
    </w:p>
    <w:p w14:paraId="4B70F1EC" w14:textId="77777777" w:rsidR="00DD2536" w:rsidRDefault="00DD2536" w:rsidP="004705A6">
      <w:pPr>
        <w:pStyle w:val="BodyText"/>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241"/>
        <w:gridCol w:w="302"/>
        <w:gridCol w:w="302"/>
        <w:gridCol w:w="303"/>
      </w:tblGrid>
      <w:tr w:rsidR="000B20DE" w:rsidRPr="00FB48FC" w14:paraId="102657DA" w14:textId="77777777" w:rsidTr="0086793F">
        <w:trPr>
          <w:trHeight w:val="663"/>
        </w:trPr>
        <w:tc>
          <w:tcPr>
            <w:tcW w:w="9558" w:type="dxa"/>
          </w:tcPr>
          <w:tbl>
            <w:tblPr>
              <w:tblW w:w="9000" w:type="dxa"/>
              <w:tblLook w:val="04A0" w:firstRow="1" w:lastRow="0" w:firstColumn="1" w:lastColumn="0" w:noHBand="0" w:noVBand="1"/>
            </w:tblPr>
            <w:tblGrid>
              <w:gridCol w:w="1897"/>
              <w:gridCol w:w="1523"/>
              <w:gridCol w:w="275"/>
              <w:gridCol w:w="1591"/>
              <w:gridCol w:w="247"/>
              <w:gridCol w:w="1500"/>
              <w:gridCol w:w="281"/>
              <w:gridCol w:w="1686"/>
            </w:tblGrid>
            <w:tr w:rsidR="00EC7385" w:rsidRPr="00EC7385" w14:paraId="5C41AC71" w14:textId="77777777" w:rsidTr="00351B74">
              <w:trPr>
                <w:trHeight w:val="310"/>
              </w:trPr>
              <w:tc>
                <w:tcPr>
                  <w:tcW w:w="1897" w:type="dxa"/>
                  <w:vMerge w:val="restart"/>
                  <w:tcBorders>
                    <w:top w:val="nil"/>
                    <w:left w:val="nil"/>
                    <w:bottom w:val="nil"/>
                    <w:right w:val="nil"/>
                  </w:tcBorders>
                  <w:shd w:val="clear" w:color="auto" w:fill="auto"/>
                  <w:vAlign w:val="center"/>
                  <w:hideMark/>
                </w:tcPr>
                <w:p w14:paraId="734EE3B9" w14:textId="77777777" w:rsidR="00EC7385" w:rsidRPr="00EC7385" w:rsidRDefault="00EC7385" w:rsidP="00EC7385">
                  <w:pPr>
                    <w:widowControl/>
                    <w:autoSpaceDE/>
                    <w:autoSpaceDN/>
                    <w:rPr>
                      <w:sz w:val="24"/>
                      <w:szCs w:val="24"/>
                      <w:lang w:eastAsia="zh-CN"/>
                    </w:rPr>
                  </w:pPr>
                </w:p>
              </w:tc>
              <w:tc>
                <w:tcPr>
                  <w:tcW w:w="3389" w:type="dxa"/>
                  <w:gridSpan w:val="3"/>
                  <w:vMerge w:val="restart"/>
                  <w:tcBorders>
                    <w:top w:val="nil"/>
                    <w:left w:val="nil"/>
                    <w:bottom w:val="nil"/>
                    <w:right w:val="nil"/>
                  </w:tcBorders>
                  <w:shd w:val="clear" w:color="auto" w:fill="auto"/>
                  <w:vAlign w:val="center"/>
                  <w:hideMark/>
                </w:tcPr>
                <w:p w14:paraId="34831D87" w14:textId="77777777" w:rsidR="00EC7385" w:rsidRPr="00EC7385" w:rsidRDefault="00EC7385" w:rsidP="00EC7385">
                  <w:pPr>
                    <w:widowControl/>
                    <w:autoSpaceDE/>
                    <w:autoSpaceDN/>
                    <w:jc w:val="center"/>
                    <w:rPr>
                      <w:b/>
                      <w:bCs/>
                      <w:color w:val="000000"/>
                      <w:lang w:eastAsia="zh-CN"/>
                    </w:rPr>
                  </w:pPr>
                  <w:r w:rsidRPr="00EC7385">
                    <w:rPr>
                      <w:b/>
                      <w:bCs/>
                      <w:color w:val="000000"/>
                      <w:lang w:eastAsia="zh-CN"/>
                    </w:rPr>
                    <w:t>As at the date of this announcement</w:t>
                  </w:r>
                </w:p>
              </w:tc>
              <w:tc>
                <w:tcPr>
                  <w:tcW w:w="247" w:type="dxa"/>
                  <w:tcBorders>
                    <w:top w:val="nil"/>
                    <w:left w:val="nil"/>
                    <w:bottom w:val="nil"/>
                    <w:right w:val="nil"/>
                  </w:tcBorders>
                  <w:shd w:val="clear" w:color="auto" w:fill="auto"/>
                  <w:vAlign w:val="center"/>
                  <w:hideMark/>
                </w:tcPr>
                <w:p w14:paraId="25109E7C" w14:textId="77777777" w:rsidR="00EC7385" w:rsidRPr="00EC7385" w:rsidRDefault="00EC7385" w:rsidP="00EC7385">
                  <w:pPr>
                    <w:widowControl/>
                    <w:autoSpaceDE/>
                    <w:autoSpaceDN/>
                    <w:jc w:val="center"/>
                    <w:rPr>
                      <w:b/>
                      <w:bCs/>
                      <w:color w:val="000000"/>
                      <w:lang w:eastAsia="zh-CN"/>
                    </w:rPr>
                  </w:pPr>
                </w:p>
              </w:tc>
              <w:tc>
                <w:tcPr>
                  <w:tcW w:w="3467" w:type="dxa"/>
                  <w:gridSpan w:val="3"/>
                  <w:vMerge w:val="restart"/>
                  <w:tcBorders>
                    <w:top w:val="nil"/>
                    <w:left w:val="nil"/>
                    <w:bottom w:val="nil"/>
                    <w:right w:val="nil"/>
                  </w:tcBorders>
                  <w:shd w:val="clear" w:color="auto" w:fill="auto"/>
                  <w:vAlign w:val="center"/>
                  <w:hideMark/>
                </w:tcPr>
                <w:p w14:paraId="099CB7BE" w14:textId="5BA4843C" w:rsidR="00EC7385" w:rsidRPr="00EC7385" w:rsidRDefault="00EC7385" w:rsidP="00EC7385">
                  <w:pPr>
                    <w:widowControl/>
                    <w:autoSpaceDE/>
                    <w:autoSpaceDN/>
                    <w:jc w:val="center"/>
                    <w:rPr>
                      <w:b/>
                      <w:bCs/>
                      <w:color w:val="000000"/>
                      <w:lang w:eastAsia="zh-CN"/>
                    </w:rPr>
                  </w:pPr>
                  <w:r w:rsidRPr="00EC7385">
                    <w:rPr>
                      <w:b/>
                      <w:bCs/>
                      <w:color w:val="000000"/>
                      <w:lang w:eastAsia="zh-CN"/>
                    </w:rPr>
                    <w:t xml:space="preserve">Immediately after </w:t>
                  </w:r>
                  <w:r w:rsidR="008B3AB9">
                    <w:rPr>
                      <w:b/>
                      <w:bCs/>
                      <w:color w:val="000000"/>
                      <w:lang w:eastAsia="zh-CN"/>
                    </w:rPr>
                    <w:t>C</w:t>
                  </w:r>
                  <w:r w:rsidRPr="00EC7385">
                    <w:rPr>
                      <w:b/>
                      <w:bCs/>
                      <w:color w:val="000000"/>
                      <w:lang w:eastAsia="zh-CN"/>
                    </w:rPr>
                    <w:t>ompletion</w:t>
                  </w:r>
                </w:p>
              </w:tc>
            </w:tr>
            <w:tr w:rsidR="00EC7385" w:rsidRPr="00EC7385" w14:paraId="00834655" w14:textId="77777777" w:rsidTr="00351B74">
              <w:trPr>
                <w:trHeight w:val="310"/>
              </w:trPr>
              <w:tc>
                <w:tcPr>
                  <w:tcW w:w="1897" w:type="dxa"/>
                  <w:vMerge/>
                  <w:tcBorders>
                    <w:top w:val="nil"/>
                    <w:left w:val="nil"/>
                    <w:bottom w:val="nil"/>
                    <w:right w:val="nil"/>
                  </w:tcBorders>
                  <w:vAlign w:val="center"/>
                  <w:hideMark/>
                </w:tcPr>
                <w:p w14:paraId="5E8162A3" w14:textId="77777777" w:rsidR="00EC7385" w:rsidRPr="00EC7385" w:rsidRDefault="00EC7385" w:rsidP="00EC7385">
                  <w:pPr>
                    <w:widowControl/>
                    <w:autoSpaceDE/>
                    <w:autoSpaceDN/>
                    <w:rPr>
                      <w:sz w:val="24"/>
                      <w:szCs w:val="24"/>
                      <w:lang w:eastAsia="zh-CN"/>
                    </w:rPr>
                  </w:pPr>
                </w:p>
              </w:tc>
              <w:tc>
                <w:tcPr>
                  <w:tcW w:w="3389" w:type="dxa"/>
                  <w:gridSpan w:val="3"/>
                  <w:vMerge/>
                  <w:tcBorders>
                    <w:top w:val="nil"/>
                    <w:left w:val="nil"/>
                    <w:bottom w:val="nil"/>
                    <w:right w:val="nil"/>
                  </w:tcBorders>
                  <w:vAlign w:val="center"/>
                  <w:hideMark/>
                </w:tcPr>
                <w:p w14:paraId="24B1DD29" w14:textId="77777777" w:rsidR="00EC7385" w:rsidRPr="00EC7385" w:rsidRDefault="00EC7385" w:rsidP="00EC7385">
                  <w:pPr>
                    <w:widowControl/>
                    <w:autoSpaceDE/>
                    <w:autoSpaceDN/>
                    <w:rPr>
                      <w:b/>
                      <w:bCs/>
                      <w:color w:val="000000"/>
                      <w:lang w:eastAsia="zh-CN"/>
                    </w:rPr>
                  </w:pPr>
                </w:p>
              </w:tc>
              <w:tc>
                <w:tcPr>
                  <w:tcW w:w="247" w:type="dxa"/>
                  <w:tcBorders>
                    <w:top w:val="nil"/>
                    <w:left w:val="nil"/>
                    <w:bottom w:val="nil"/>
                    <w:right w:val="nil"/>
                  </w:tcBorders>
                  <w:shd w:val="clear" w:color="auto" w:fill="auto"/>
                  <w:vAlign w:val="center"/>
                  <w:hideMark/>
                </w:tcPr>
                <w:p w14:paraId="567E2E7B" w14:textId="77777777" w:rsidR="00EC7385" w:rsidRPr="00EC7385" w:rsidRDefault="00EC7385" w:rsidP="00EC7385">
                  <w:pPr>
                    <w:widowControl/>
                    <w:autoSpaceDE/>
                    <w:autoSpaceDN/>
                    <w:jc w:val="center"/>
                    <w:rPr>
                      <w:b/>
                      <w:bCs/>
                      <w:color w:val="000000"/>
                      <w:lang w:eastAsia="zh-CN"/>
                    </w:rPr>
                  </w:pPr>
                </w:p>
              </w:tc>
              <w:tc>
                <w:tcPr>
                  <w:tcW w:w="3467" w:type="dxa"/>
                  <w:gridSpan w:val="3"/>
                  <w:vMerge/>
                  <w:tcBorders>
                    <w:top w:val="nil"/>
                    <w:left w:val="nil"/>
                    <w:bottom w:val="nil"/>
                    <w:right w:val="nil"/>
                  </w:tcBorders>
                  <w:vAlign w:val="center"/>
                  <w:hideMark/>
                </w:tcPr>
                <w:p w14:paraId="41CA148D" w14:textId="77777777" w:rsidR="00EC7385" w:rsidRPr="00EC7385" w:rsidRDefault="00EC7385" w:rsidP="00EC7385">
                  <w:pPr>
                    <w:widowControl/>
                    <w:autoSpaceDE/>
                    <w:autoSpaceDN/>
                    <w:rPr>
                      <w:b/>
                      <w:bCs/>
                      <w:color w:val="000000"/>
                      <w:lang w:eastAsia="zh-CN"/>
                    </w:rPr>
                  </w:pPr>
                </w:p>
              </w:tc>
            </w:tr>
            <w:tr w:rsidR="00EC7385" w:rsidRPr="00EC7385" w14:paraId="7CE1BA03" w14:textId="77777777" w:rsidTr="00351B74">
              <w:trPr>
                <w:trHeight w:val="310"/>
              </w:trPr>
              <w:tc>
                <w:tcPr>
                  <w:tcW w:w="1897" w:type="dxa"/>
                  <w:vMerge/>
                  <w:tcBorders>
                    <w:top w:val="nil"/>
                    <w:left w:val="nil"/>
                    <w:bottom w:val="nil"/>
                    <w:right w:val="nil"/>
                  </w:tcBorders>
                  <w:vAlign w:val="center"/>
                  <w:hideMark/>
                </w:tcPr>
                <w:p w14:paraId="472DEDF1" w14:textId="77777777" w:rsidR="00EC7385" w:rsidRPr="00EC7385" w:rsidRDefault="00EC7385" w:rsidP="00EC7385">
                  <w:pPr>
                    <w:widowControl/>
                    <w:autoSpaceDE/>
                    <w:autoSpaceDN/>
                    <w:rPr>
                      <w:sz w:val="24"/>
                      <w:szCs w:val="24"/>
                      <w:lang w:eastAsia="zh-CN"/>
                    </w:rPr>
                  </w:pPr>
                </w:p>
              </w:tc>
              <w:tc>
                <w:tcPr>
                  <w:tcW w:w="3389" w:type="dxa"/>
                  <w:gridSpan w:val="3"/>
                  <w:vMerge/>
                  <w:tcBorders>
                    <w:top w:val="nil"/>
                    <w:left w:val="nil"/>
                    <w:bottom w:val="nil"/>
                    <w:right w:val="nil"/>
                  </w:tcBorders>
                  <w:vAlign w:val="center"/>
                  <w:hideMark/>
                </w:tcPr>
                <w:p w14:paraId="480DFFD5" w14:textId="77777777" w:rsidR="00EC7385" w:rsidRPr="00EC7385" w:rsidRDefault="00EC7385" w:rsidP="00EC7385">
                  <w:pPr>
                    <w:widowControl/>
                    <w:autoSpaceDE/>
                    <w:autoSpaceDN/>
                    <w:rPr>
                      <w:b/>
                      <w:bCs/>
                      <w:color w:val="000000"/>
                      <w:lang w:eastAsia="zh-CN"/>
                    </w:rPr>
                  </w:pPr>
                </w:p>
              </w:tc>
              <w:tc>
                <w:tcPr>
                  <w:tcW w:w="247" w:type="dxa"/>
                  <w:tcBorders>
                    <w:top w:val="nil"/>
                    <w:left w:val="nil"/>
                    <w:bottom w:val="nil"/>
                    <w:right w:val="nil"/>
                  </w:tcBorders>
                  <w:shd w:val="clear" w:color="auto" w:fill="auto"/>
                  <w:vAlign w:val="center"/>
                  <w:hideMark/>
                </w:tcPr>
                <w:p w14:paraId="5C1C660B" w14:textId="77777777" w:rsidR="00EC7385" w:rsidRPr="00EC7385" w:rsidRDefault="00EC7385" w:rsidP="00EC7385">
                  <w:pPr>
                    <w:widowControl/>
                    <w:autoSpaceDE/>
                    <w:autoSpaceDN/>
                    <w:jc w:val="center"/>
                    <w:rPr>
                      <w:sz w:val="20"/>
                      <w:szCs w:val="20"/>
                      <w:lang w:eastAsia="zh-CN"/>
                    </w:rPr>
                  </w:pPr>
                </w:p>
              </w:tc>
              <w:tc>
                <w:tcPr>
                  <w:tcW w:w="3467" w:type="dxa"/>
                  <w:gridSpan w:val="3"/>
                  <w:vMerge/>
                  <w:tcBorders>
                    <w:top w:val="nil"/>
                    <w:left w:val="nil"/>
                    <w:bottom w:val="nil"/>
                    <w:right w:val="nil"/>
                  </w:tcBorders>
                  <w:vAlign w:val="center"/>
                  <w:hideMark/>
                </w:tcPr>
                <w:p w14:paraId="4883A1C4" w14:textId="77777777" w:rsidR="00EC7385" w:rsidRPr="00EC7385" w:rsidRDefault="00EC7385" w:rsidP="00EC7385">
                  <w:pPr>
                    <w:widowControl/>
                    <w:autoSpaceDE/>
                    <w:autoSpaceDN/>
                    <w:rPr>
                      <w:b/>
                      <w:bCs/>
                      <w:color w:val="000000"/>
                      <w:lang w:eastAsia="zh-CN"/>
                    </w:rPr>
                  </w:pPr>
                </w:p>
              </w:tc>
            </w:tr>
            <w:tr w:rsidR="00EC7385" w:rsidRPr="00EC7385" w14:paraId="313A2553" w14:textId="77777777" w:rsidTr="00351B74">
              <w:trPr>
                <w:trHeight w:val="130"/>
              </w:trPr>
              <w:tc>
                <w:tcPr>
                  <w:tcW w:w="1897" w:type="dxa"/>
                  <w:vMerge/>
                  <w:tcBorders>
                    <w:top w:val="nil"/>
                    <w:left w:val="nil"/>
                    <w:bottom w:val="nil"/>
                    <w:right w:val="nil"/>
                  </w:tcBorders>
                  <w:vAlign w:val="center"/>
                  <w:hideMark/>
                </w:tcPr>
                <w:p w14:paraId="7AA9EECF" w14:textId="77777777" w:rsidR="00EC7385" w:rsidRPr="00EC7385" w:rsidRDefault="00EC7385" w:rsidP="00EC7385">
                  <w:pPr>
                    <w:widowControl/>
                    <w:autoSpaceDE/>
                    <w:autoSpaceDN/>
                    <w:rPr>
                      <w:sz w:val="24"/>
                      <w:szCs w:val="24"/>
                      <w:lang w:eastAsia="zh-CN"/>
                    </w:rPr>
                  </w:pPr>
                </w:p>
              </w:tc>
              <w:tc>
                <w:tcPr>
                  <w:tcW w:w="3389" w:type="dxa"/>
                  <w:gridSpan w:val="3"/>
                  <w:vMerge/>
                  <w:tcBorders>
                    <w:top w:val="nil"/>
                    <w:left w:val="nil"/>
                    <w:bottom w:val="nil"/>
                    <w:right w:val="nil"/>
                  </w:tcBorders>
                  <w:vAlign w:val="center"/>
                  <w:hideMark/>
                </w:tcPr>
                <w:p w14:paraId="643B86CA" w14:textId="77777777" w:rsidR="00EC7385" w:rsidRPr="00EC7385" w:rsidRDefault="00EC7385" w:rsidP="00EC7385">
                  <w:pPr>
                    <w:widowControl/>
                    <w:autoSpaceDE/>
                    <w:autoSpaceDN/>
                    <w:rPr>
                      <w:b/>
                      <w:bCs/>
                      <w:color w:val="000000"/>
                      <w:lang w:eastAsia="zh-CN"/>
                    </w:rPr>
                  </w:pPr>
                </w:p>
              </w:tc>
              <w:tc>
                <w:tcPr>
                  <w:tcW w:w="247" w:type="dxa"/>
                  <w:tcBorders>
                    <w:top w:val="nil"/>
                    <w:left w:val="nil"/>
                    <w:bottom w:val="nil"/>
                    <w:right w:val="nil"/>
                  </w:tcBorders>
                  <w:shd w:val="clear" w:color="auto" w:fill="auto"/>
                  <w:vAlign w:val="center"/>
                  <w:hideMark/>
                </w:tcPr>
                <w:p w14:paraId="5AAEDC82" w14:textId="77777777" w:rsidR="00EC7385" w:rsidRPr="00EC7385" w:rsidRDefault="00EC7385" w:rsidP="00EC7385">
                  <w:pPr>
                    <w:widowControl/>
                    <w:autoSpaceDE/>
                    <w:autoSpaceDN/>
                    <w:jc w:val="center"/>
                    <w:rPr>
                      <w:sz w:val="20"/>
                      <w:szCs w:val="20"/>
                      <w:lang w:eastAsia="zh-CN"/>
                    </w:rPr>
                  </w:pPr>
                </w:p>
              </w:tc>
              <w:tc>
                <w:tcPr>
                  <w:tcW w:w="3467" w:type="dxa"/>
                  <w:gridSpan w:val="3"/>
                  <w:vMerge/>
                  <w:tcBorders>
                    <w:top w:val="nil"/>
                    <w:left w:val="nil"/>
                    <w:bottom w:val="nil"/>
                    <w:right w:val="nil"/>
                  </w:tcBorders>
                  <w:vAlign w:val="center"/>
                  <w:hideMark/>
                </w:tcPr>
                <w:p w14:paraId="014E3B00" w14:textId="77777777" w:rsidR="00EC7385" w:rsidRPr="00EC7385" w:rsidRDefault="00EC7385" w:rsidP="00EC7385">
                  <w:pPr>
                    <w:widowControl/>
                    <w:autoSpaceDE/>
                    <w:autoSpaceDN/>
                    <w:rPr>
                      <w:b/>
                      <w:bCs/>
                      <w:color w:val="000000"/>
                      <w:lang w:eastAsia="zh-CN"/>
                    </w:rPr>
                  </w:pPr>
                </w:p>
              </w:tc>
            </w:tr>
            <w:tr w:rsidR="00351B74" w:rsidRPr="00EC7385" w14:paraId="2D0B028E" w14:textId="77777777" w:rsidTr="00351B74">
              <w:trPr>
                <w:trHeight w:val="1170"/>
              </w:trPr>
              <w:tc>
                <w:tcPr>
                  <w:tcW w:w="1897" w:type="dxa"/>
                  <w:vMerge w:val="restart"/>
                  <w:tcBorders>
                    <w:top w:val="nil"/>
                    <w:left w:val="nil"/>
                    <w:bottom w:val="nil"/>
                    <w:right w:val="nil"/>
                  </w:tcBorders>
                  <w:shd w:val="clear" w:color="auto" w:fill="auto"/>
                  <w:vAlign w:val="center"/>
                  <w:hideMark/>
                </w:tcPr>
                <w:p w14:paraId="1EB6AF15" w14:textId="77777777" w:rsidR="00EC7385" w:rsidRPr="00EC7385" w:rsidRDefault="00EC7385" w:rsidP="00EC7385">
                  <w:pPr>
                    <w:widowControl/>
                    <w:autoSpaceDE/>
                    <w:autoSpaceDN/>
                    <w:rPr>
                      <w:b/>
                      <w:bCs/>
                      <w:color w:val="000000"/>
                      <w:lang w:eastAsia="zh-CN"/>
                    </w:rPr>
                  </w:pPr>
                  <w:r w:rsidRPr="00EC7385">
                    <w:rPr>
                      <w:b/>
                      <w:bCs/>
                      <w:color w:val="000000"/>
                      <w:lang w:eastAsia="zh-CN"/>
                    </w:rPr>
                    <w:t>Substantial Shareholders and Directors</w:t>
                  </w:r>
                </w:p>
              </w:tc>
              <w:tc>
                <w:tcPr>
                  <w:tcW w:w="1523" w:type="dxa"/>
                  <w:vMerge w:val="restart"/>
                  <w:tcBorders>
                    <w:top w:val="nil"/>
                    <w:left w:val="nil"/>
                    <w:bottom w:val="nil"/>
                    <w:right w:val="nil"/>
                  </w:tcBorders>
                  <w:shd w:val="clear" w:color="auto" w:fill="auto"/>
                  <w:vAlign w:val="center"/>
                  <w:hideMark/>
                </w:tcPr>
                <w:p w14:paraId="61677402" w14:textId="77777777" w:rsidR="00EC7385" w:rsidRPr="00EC7385" w:rsidRDefault="00EC7385" w:rsidP="00EC7385">
                  <w:pPr>
                    <w:widowControl/>
                    <w:autoSpaceDE/>
                    <w:autoSpaceDN/>
                    <w:jc w:val="center"/>
                    <w:rPr>
                      <w:i/>
                      <w:iCs/>
                      <w:color w:val="000000"/>
                      <w:lang w:eastAsia="zh-CN"/>
                    </w:rPr>
                  </w:pPr>
                  <w:r w:rsidRPr="00EC7385">
                    <w:rPr>
                      <w:i/>
                      <w:iCs/>
                      <w:color w:val="000000"/>
                      <w:lang w:eastAsia="zh-CN"/>
                    </w:rPr>
                    <w:t>Number of  shares held</w:t>
                  </w:r>
                </w:p>
              </w:tc>
              <w:tc>
                <w:tcPr>
                  <w:tcW w:w="275" w:type="dxa"/>
                  <w:tcBorders>
                    <w:top w:val="nil"/>
                    <w:left w:val="nil"/>
                    <w:bottom w:val="nil"/>
                    <w:right w:val="nil"/>
                  </w:tcBorders>
                  <w:shd w:val="clear" w:color="auto" w:fill="auto"/>
                  <w:vAlign w:val="center"/>
                  <w:hideMark/>
                </w:tcPr>
                <w:p w14:paraId="58DA5BD6" w14:textId="77777777" w:rsidR="00EC7385" w:rsidRPr="00EC7385" w:rsidRDefault="00EC7385" w:rsidP="00EC7385">
                  <w:pPr>
                    <w:widowControl/>
                    <w:autoSpaceDE/>
                    <w:autoSpaceDN/>
                    <w:jc w:val="center"/>
                    <w:rPr>
                      <w:i/>
                      <w:iCs/>
                      <w:color w:val="000000"/>
                      <w:lang w:eastAsia="zh-CN"/>
                    </w:rPr>
                  </w:pPr>
                </w:p>
              </w:tc>
              <w:tc>
                <w:tcPr>
                  <w:tcW w:w="1591" w:type="dxa"/>
                  <w:vMerge w:val="restart"/>
                  <w:tcBorders>
                    <w:top w:val="nil"/>
                    <w:left w:val="nil"/>
                    <w:bottom w:val="nil"/>
                    <w:right w:val="nil"/>
                  </w:tcBorders>
                  <w:shd w:val="clear" w:color="auto" w:fill="auto"/>
                  <w:vAlign w:val="center"/>
                  <w:hideMark/>
                </w:tcPr>
                <w:p w14:paraId="4C020080" w14:textId="77777777" w:rsidR="00EC7385" w:rsidRPr="00EC7385" w:rsidRDefault="00EC7385" w:rsidP="00351B74">
                  <w:pPr>
                    <w:widowControl/>
                    <w:autoSpaceDE/>
                    <w:autoSpaceDN/>
                    <w:jc w:val="right"/>
                    <w:rPr>
                      <w:i/>
                      <w:iCs/>
                      <w:color w:val="000000"/>
                      <w:lang w:eastAsia="zh-CN"/>
                    </w:rPr>
                  </w:pPr>
                  <w:r w:rsidRPr="00EC7385">
                    <w:rPr>
                      <w:i/>
                      <w:iCs/>
                      <w:color w:val="000000"/>
                      <w:lang w:eastAsia="zh-CN"/>
                    </w:rPr>
                    <w:t>Approximate % of Shares in issue</w:t>
                  </w:r>
                </w:p>
              </w:tc>
              <w:tc>
                <w:tcPr>
                  <w:tcW w:w="247" w:type="dxa"/>
                  <w:tcBorders>
                    <w:top w:val="nil"/>
                    <w:left w:val="nil"/>
                    <w:bottom w:val="nil"/>
                    <w:right w:val="nil"/>
                  </w:tcBorders>
                  <w:shd w:val="clear" w:color="auto" w:fill="auto"/>
                  <w:vAlign w:val="center"/>
                  <w:hideMark/>
                </w:tcPr>
                <w:p w14:paraId="03DA0D97" w14:textId="77777777" w:rsidR="00EC7385" w:rsidRPr="00EC7385" w:rsidRDefault="00EC7385" w:rsidP="00EC7385">
                  <w:pPr>
                    <w:widowControl/>
                    <w:autoSpaceDE/>
                    <w:autoSpaceDN/>
                    <w:jc w:val="center"/>
                    <w:rPr>
                      <w:i/>
                      <w:iCs/>
                      <w:color w:val="000000"/>
                      <w:lang w:eastAsia="zh-CN"/>
                    </w:rPr>
                  </w:pPr>
                </w:p>
              </w:tc>
              <w:tc>
                <w:tcPr>
                  <w:tcW w:w="1500" w:type="dxa"/>
                  <w:vMerge w:val="restart"/>
                  <w:tcBorders>
                    <w:top w:val="nil"/>
                    <w:left w:val="nil"/>
                    <w:bottom w:val="nil"/>
                    <w:right w:val="nil"/>
                  </w:tcBorders>
                  <w:shd w:val="clear" w:color="auto" w:fill="auto"/>
                  <w:vAlign w:val="center"/>
                  <w:hideMark/>
                </w:tcPr>
                <w:p w14:paraId="5F47FA39" w14:textId="77777777" w:rsidR="00EC7385" w:rsidRPr="00EC7385" w:rsidRDefault="00EC7385" w:rsidP="00EC7385">
                  <w:pPr>
                    <w:widowControl/>
                    <w:autoSpaceDE/>
                    <w:autoSpaceDN/>
                    <w:jc w:val="center"/>
                    <w:rPr>
                      <w:i/>
                      <w:iCs/>
                      <w:color w:val="000000"/>
                      <w:lang w:eastAsia="zh-CN"/>
                    </w:rPr>
                  </w:pPr>
                  <w:r w:rsidRPr="00EC7385">
                    <w:rPr>
                      <w:i/>
                      <w:iCs/>
                      <w:color w:val="000000"/>
                      <w:lang w:eastAsia="zh-CN"/>
                    </w:rPr>
                    <w:t>Number of  shares held</w:t>
                  </w:r>
                </w:p>
              </w:tc>
              <w:tc>
                <w:tcPr>
                  <w:tcW w:w="281" w:type="dxa"/>
                  <w:tcBorders>
                    <w:top w:val="nil"/>
                    <w:left w:val="nil"/>
                    <w:bottom w:val="nil"/>
                    <w:right w:val="nil"/>
                  </w:tcBorders>
                  <w:shd w:val="clear" w:color="auto" w:fill="auto"/>
                  <w:vAlign w:val="center"/>
                  <w:hideMark/>
                </w:tcPr>
                <w:p w14:paraId="67574887" w14:textId="77777777" w:rsidR="00EC7385" w:rsidRPr="00EC7385" w:rsidRDefault="00EC7385" w:rsidP="00EC7385">
                  <w:pPr>
                    <w:widowControl/>
                    <w:autoSpaceDE/>
                    <w:autoSpaceDN/>
                    <w:jc w:val="center"/>
                    <w:rPr>
                      <w:i/>
                      <w:iCs/>
                      <w:color w:val="000000"/>
                      <w:lang w:eastAsia="zh-CN"/>
                    </w:rPr>
                  </w:pPr>
                </w:p>
              </w:tc>
              <w:tc>
                <w:tcPr>
                  <w:tcW w:w="1686" w:type="dxa"/>
                  <w:vMerge w:val="restart"/>
                  <w:tcBorders>
                    <w:top w:val="nil"/>
                    <w:left w:val="nil"/>
                    <w:bottom w:val="nil"/>
                    <w:right w:val="nil"/>
                  </w:tcBorders>
                  <w:shd w:val="clear" w:color="auto" w:fill="auto"/>
                  <w:vAlign w:val="center"/>
                  <w:hideMark/>
                </w:tcPr>
                <w:p w14:paraId="1A864B7F" w14:textId="77777777" w:rsidR="00EC7385" w:rsidRPr="00EC7385" w:rsidRDefault="00EC7385" w:rsidP="00EC7385">
                  <w:pPr>
                    <w:widowControl/>
                    <w:autoSpaceDE/>
                    <w:autoSpaceDN/>
                    <w:jc w:val="center"/>
                    <w:rPr>
                      <w:i/>
                      <w:iCs/>
                      <w:color w:val="000000"/>
                      <w:lang w:eastAsia="zh-CN"/>
                    </w:rPr>
                  </w:pPr>
                  <w:r w:rsidRPr="00EC7385">
                    <w:rPr>
                      <w:i/>
                      <w:iCs/>
                      <w:color w:val="000000"/>
                      <w:lang w:eastAsia="zh-CN"/>
                    </w:rPr>
                    <w:t>Approximate % of Shares in issue</w:t>
                  </w:r>
                </w:p>
              </w:tc>
            </w:tr>
            <w:tr w:rsidR="00351B74" w:rsidRPr="00EC7385" w14:paraId="39C995CE" w14:textId="77777777" w:rsidTr="00351B74">
              <w:trPr>
                <w:trHeight w:val="64"/>
              </w:trPr>
              <w:tc>
                <w:tcPr>
                  <w:tcW w:w="1897" w:type="dxa"/>
                  <w:vMerge/>
                  <w:tcBorders>
                    <w:top w:val="nil"/>
                    <w:left w:val="nil"/>
                    <w:bottom w:val="nil"/>
                    <w:right w:val="nil"/>
                  </w:tcBorders>
                  <w:vAlign w:val="center"/>
                  <w:hideMark/>
                </w:tcPr>
                <w:p w14:paraId="1A6DDD00" w14:textId="77777777" w:rsidR="00EC7385" w:rsidRPr="00EC7385" w:rsidRDefault="00EC7385" w:rsidP="00EC7385">
                  <w:pPr>
                    <w:widowControl/>
                    <w:autoSpaceDE/>
                    <w:autoSpaceDN/>
                    <w:rPr>
                      <w:b/>
                      <w:bCs/>
                      <w:color w:val="000000"/>
                      <w:lang w:eastAsia="zh-CN"/>
                    </w:rPr>
                  </w:pPr>
                </w:p>
              </w:tc>
              <w:tc>
                <w:tcPr>
                  <w:tcW w:w="1523" w:type="dxa"/>
                  <w:vMerge/>
                  <w:tcBorders>
                    <w:top w:val="nil"/>
                    <w:left w:val="nil"/>
                    <w:bottom w:val="nil"/>
                    <w:right w:val="nil"/>
                  </w:tcBorders>
                  <w:vAlign w:val="center"/>
                  <w:hideMark/>
                </w:tcPr>
                <w:p w14:paraId="03C4138F" w14:textId="77777777" w:rsidR="00EC7385" w:rsidRPr="00EC7385" w:rsidRDefault="00EC7385" w:rsidP="00EC7385">
                  <w:pPr>
                    <w:widowControl/>
                    <w:autoSpaceDE/>
                    <w:autoSpaceDN/>
                    <w:rPr>
                      <w:i/>
                      <w:iCs/>
                      <w:color w:val="000000"/>
                      <w:lang w:eastAsia="zh-CN"/>
                    </w:rPr>
                  </w:pPr>
                </w:p>
              </w:tc>
              <w:tc>
                <w:tcPr>
                  <w:tcW w:w="275" w:type="dxa"/>
                  <w:tcBorders>
                    <w:top w:val="nil"/>
                    <w:left w:val="nil"/>
                    <w:bottom w:val="nil"/>
                    <w:right w:val="nil"/>
                  </w:tcBorders>
                  <w:shd w:val="clear" w:color="auto" w:fill="auto"/>
                  <w:vAlign w:val="center"/>
                  <w:hideMark/>
                </w:tcPr>
                <w:p w14:paraId="142EFE2A" w14:textId="77777777" w:rsidR="00EC7385" w:rsidRPr="00EC7385" w:rsidRDefault="00EC7385" w:rsidP="00EC7385">
                  <w:pPr>
                    <w:widowControl/>
                    <w:autoSpaceDE/>
                    <w:autoSpaceDN/>
                    <w:jc w:val="center"/>
                    <w:rPr>
                      <w:i/>
                      <w:iCs/>
                      <w:color w:val="000000"/>
                      <w:lang w:eastAsia="zh-CN"/>
                    </w:rPr>
                  </w:pPr>
                </w:p>
              </w:tc>
              <w:tc>
                <w:tcPr>
                  <w:tcW w:w="1591" w:type="dxa"/>
                  <w:vMerge/>
                  <w:tcBorders>
                    <w:top w:val="nil"/>
                    <w:left w:val="nil"/>
                    <w:bottom w:val="nil"/>
                    <w:right w:val="nil"/>
                  </w:tcBorders>
                  <w:vAlign w:val="center"/>
                  <w:hideMark/>
                </w:tcPr>
                <w:p w14:paraId="69D940FC" w14:textId="77777777" w:rsidR="00EC7385" w:rsidRPr="00EC7385" w:rsidRDefault="00EC7385" w:rsidP="00EC7385">
                  <w:pPr>
                    <w:widowControl/>
                    <w:autoSpaceDE/>
                    <w:autoSpaceDN/>
                    <w:rPr>
                      <w:i/>
                      <w:iCs/>
                      <w:color w:val="000000"/>
                      <w:lang w:eastAsia="zh-CN"/>
                    </w:rPr>
                  </w:pPr>
                </w:p>
              </w:tc>
              <w:tc>
                <w:tcPr>
                  <w:tcW w:w="247" w:type="dxa"/>
                  <w:tcBorders>
                    <w:top w:val="nil"/>
                    <w:left w:val="nil"/>
                    <w:bottom w:val="nil"/>
                    <w:right w:val="nil"/>
                  </w:tcBorders>
                  <w:shd w:val="clear" w:color="auto" w:fill="auto"/>
                  <w:vAlign w:val="center"/>
                  <w:hideMark/>
                </w:tcPr>
                <w:p w14:paraId="4E9EF86F" w14:textId="77777777" w:rsidR="00EC7385" w:rsidRPr="00EC7385" w:rsidRDefault="00EC7385" w:rsidP="00EC7385">
                  <w:pPr>
                    <w:widowControl/>
                    <w:autoSpaceDE/>
                    <w:autoSpaceDN/>
                    <w:jc w:val="center"/>
                    <w:rPr>
                      <w:sz w:val="20"/>
                      <w:szCs w:val="20"/>
                      <w:lang w:eastAsia="zh-CN"/>
                    </w:rPr>
                  </w:pPr>
                </w:p>
              </w:tc>
              <w:tc>
                <w:tcPr>
                  <w:tcW w:w="1500" w:type="dxa"/>
                  <w:vMerge/>
                  <w:tcBorders>
                    <w:top w:val="nil"/>
                    <w:left w:val="nil"/>
                    <w:bottom w:val="nil"/>
                    <w:right w:val="nil"/>
                  </w:tcBorders>
                  <w:vAlign w:val="center"/>
                  <w:hideMark/>
                </w:tcPr>
                <w:p w14:paraId="43ADA1F3" w14:textId="77777777" w:rsidR="00EC7385" w:rsidRPr="00EC7385" w:rsidRDefault="00EC7385" w:rsidP="00EC7385">
                  <w:pPr>
                    <w:widowControl/>
                    <w:autoSpaceDE/>
                    <w:autoSpaceDN/>
                    <w:rPr>
                      <w:i/>
                      <w:iCs/>
                      <w:color w:val="000000"/>
                      <w:lang w:eastAsia="zh-CN"/>
                    </w:rPr>
                  </w:pPr>
                </w:p>
              </w:tc>
              <w:tc>
                <w:tcPr>
                  <w:tcW w:w="281" w:type="dxa"/>
                  <w:tcBorders>
                    <w:top w:val="nil"/>
                    <w:left w:val="nil"/>
                    <w:bottom w:val="nil"/>
                    <w:right w:val="nil"/>
                  </w:tcBorders>
                  <w:shd w:val="clear" w:color="auto" w:fill="auto"/>
                  <w:vAlign w:val="center"/>
                  <w:hideMark/>
                </w:tcPr>
                <w:p w14:paraId="772AC921" w14:textId="77777777" w:rsidR="00EC7385" w:rsidRPr="00EC7385" w:rsidRDefault="00EC7385" w:rsidP="00EC7385">
                  <w:pPr>
                    <w:widowControl/>
                    <w:autoSpaceDE/>
                    <w:autoSpaceDN/>
                    <w:jc w:val="center"/>
                    <w:rPr>
                      <w:sz w:val="20"/>
                      <w:szCs w:val="20"/>
                      <w:lang w:eastAsia="zh-CN"/>
                    </w:rPr>
                  </w:pPr>
                </w:p>
              </w:tc>
              <w:tc>
                <w:tcPr>
                  <w:tcW w:w="1686" w:type="dxa"/>
                  <w:vMerge/>
                  <w:tcBorders>
                    <w:top w:val="nil"/>
                    <w:left w:val="nil"/>
                    <w:bottom w:val="nil"/>
                    <w:right w:val="nil"/>
                  </w:tcBorders>
                  <w:vAlign w:val="center"/>
                  <w:hideMark/>
                </w:tcPr>
                <w:p w14:paraId="3F72FFBC" w14:textId="77777777" w:rsidR="00EC7385" w:rsidRPr="00EC7385" w:rsidRDefault="00EC7385" w:rsidP="00EC7385">
                  <w:pPr>
                    <w:widowControl/>
                    <w:autoSpaceDE/>
                    <w:autoSpaceDN/>
                    <w:rPr>
                      <w:i/>
                      <w:iCs/>
                      <w:color w:val="000000"/>
                      <w:lang w:eastAsia="zh-CN"/>
                    </w:rPr>
                  </w:pPr>
                </w:p>
              </w:tc>
            </w:tr>
            <w:tr w:rsidR="00351B74" w:rsidRPr="00EC7385" w14:paraId="683FA01C" w14:textId="77777777" w:rsidTr="00351B74">
              <w:trPr>
                <w:trHeight w:val="64"/>
              </w:trPr>
              <w:tc>
                <w:tcPr>
                  <w:tcW w:w="1897" w:type="dxa"/>
                  <w:vMerge/>
                  <w:tcBorders>
                    <w:top w:val="nil"/>
                    <w:left w:val="nil"/>
                    <w:bottom w:val="nil"/>
                    <w:right w:val="nil"/>
                  </w:tcBorders>
                  <w:vAlign w:val="center"/>
                  <w:hideMark/>
                </w:tcPr>
                <w:p w14:paraId="0584D6C2" w14:textId="77777777" w:rsidR="00EC7385" w:rsidRPr="00EC7385" w:rsidRDefault="00EC7385" w:rsidP="00EC7385">
                  <w:pPr>
                    <w:widowControl/>
                    <w:autoSpaceDE/>
                    <w:autoSpaceDN/>
                    <w:rPr>
                      <w:b/>
                      <w:bCs/>
                      <w:color w:val="000000"/>
                      <w:lang w:eastAsia="zh-CN"/>
                    </w:rPr>
                  </w:pPr>
                </w:p>
              </w:tc>
              <w:tc>
                <w:tcPr>
                  <w:tcW w:w="1523" w:type="dxa"/>
                  <w:vMerge/>
                  <w:tcBorders>
                    <w:top w:val="nil"/>
                    <w:left w:val="nil"/>
                    <w:bottom w:val="nil"/>
                    <w:right w:val="nil"/>
                  </w:tcBorders>
                  <w:vAlign w:val="center"/>
                  <w:hideMark/>
                </w:tcPr>
                <w:p w14:paraId="542F7890" w14:textId="77777777" w:rsidR="00EC7385" w:rsidRPr="00EC7385" w:rsidRDefault="00EC7385" w:rsidP="00EC7385">
                  <w:pPr>
                    <w:widowControl/>
                    <w:autoSpaceDE/>
                    <w:autoSpaceDN/>
                    <w:rPr>
                      <w:i/>
                      <w:iCs/>
                      <w:color w:val="000000"/>
                      <w:lang w:eastAsia="zh-CN"/>
                    </w:rPr>
                  </w:pPr>
                </w:p>
              </w:tc>
              <w:tc>
                <w:tcPr>
                  <w:tcW w:w="275" w:type="dxa"/>
                  <w:tcBorders>
                    <w:top w:val="nil"/>
                    <w:left w:val="nil"/>
                    <w:bottom w:val="nil"/>
                    <w:right w:val="nil"/>
                  </w:tcBorders>
                  <w:shd w:val="clear" w:color="auto" w:fill="auto"/>
                  <w:vAlign w:val="center"/>
                  <w:hideMark/>
                </w:tcPr>
                <w:p w14:paraId="3C310CF8" w14:textId="77777777" w:rsidR="00EC7385" w:rsidRPr="00EC7385" w:rsidRDefault="00EC7385" w:rsidP="00EC7385">
                  <w:pPr>
                    <w:widowControl/>
                    <w:autoSpaceDE/>
                    <w:autoSpaceDN/>
                    <w:jc w:val="center"/>
                    <w:rPr>
                      <w:sz w:val="20"/>
                      <w:szCs w:val="20"/>
                      <w:lang w:eastAsia="zh-CN"/>
                    </w:rPr>
                  </w:pPr>
                </w:p>
              </w:tc>
              <w:tc>
                <w:tcPr>
                  <w:tcW w:w="1591" w:type="dxa"/>
                  <w:vMerge/>
                  <w:tcBorders>
                    <w:top w:val="nil"/>
                    <w:left w:val="nil"/>
                    <w:bottom w:val="nil"/>
                    <w:right w:val="nil"/>
                  </w:tcBorders>
                  <w:vAlign w:val="center"/>
                  <w:hideMark/>
                </w:tcPr>
                <w:p w14:paraId="40CB6C12" w14:textId="77777777" w:rsidR="00EC7385" w:rsidRPr="00EC7385" w:rsidRDefault="00EC7385" w:rsidP="00EC7385">
                  <w:pPr>
                    <w:widowControl/>
                    <w:autoSpaceDE/>
                    <w:autoSpaceDN/>
                    <w:rPr>
                      <w:i/>
                      <w:iCs/>
                      <w:color w:val="000000"/>
                      <w:lang w:eastAsia="zh-CN"/>
                    </w:rPr>
                  </w:pPr>
                </w:p>
              </w:tc>
              <w:tc>
                <w:tcPr>
                  <w:tcW w:w="247" w:type="dxa"/>
                  <w:tcBorders>
                    <w:top w:val="nil"/>
                    <w:left w:val="nil"/>
                    <w:bottom w:val="nil"/>
                    <w:right w:val="nil"/>
                  </w:tcBorders>
                  <w:shd w:val="clear" w:color="auto" w:fill="auto"/>
                  <w:vAlign w:val="center"/>
                  <w:hideMark/>
                </w:tcPr>
                <w:p w14:paraId="56FDD08B" w14:textId="77777777" w:rsidR="00EC7385" w:rsidRPr="00EC7385" w:rsidRDefault="00EC7385" w:rsidP="00EC7385">
                  <w:pPr>
                    <w:widowControl/>
                    <w:autoSpaceDE/>
                    <w:autoSpaceDN/>
                    <w:jc w:val="center"/>
                    <w:rPr>
                      <w:sz w:val="20"/>
                      <w:szCs w:val="20"/>
                      <w:lang w:eastAsia="zh-CN"/>
                    </w:rPr>
                  </w:pPr>
                </w:p>
              </w:tc>
              <w:tc>
                <w:tcPr>
                  <w:tcW w:w="1500" w:type="dxa"/>
                  <w:vMerge/>
                  <w:tcBorders>
                    <w:top w:val="nil"/>
                    <w:left w:val="nil"/>
                    <w:bottom w:val="nil"/>
                    <w:right w:val="nil"/>
                  </w:tcBorders>
                  <w:vAlign w:val="center"/>
                  <w:hideMark/>
                </w:tcPr>
                <w:p w14:paraId="623654D0" w14:textId="77777777" w:rsidR="00EC7385" w:rsidRPr="00EC7385" w:rsidRDefault="00EC7385" w:rsidP="00EC7385">
                  <w:pPr>
                    <w:widowControl/>
                    <w:autoSpaceDE/>
                    <w:autoSpaceDN/>
                    <w:rPr>
                      <w:i/>
                      <w:iCs/>
                      <w:color w:val="000000"/>
                      <w:lang w:eastAsia="zh-CN"/>
                    </w:rPr>
                  </w:pPr>
                </w:p>
              </w:tc>
              <w:tc>
                <w:tcPr>
                  <w:tcW w:w="281" w:type="dxa"/>
                  <w:tcBorders>
                    <w:top w:val="nil"/>
                    <w:left w:val="nil"/>
                    <w:bottom w:val="nil"/>
                    <w:right w:val="nil"/>
                  </w:tcBorders>
                  <w:shd w:val="clear" w:color="auto" w:fill="auto"/>
                  <w:vAlign w:val="center"/>
                  <w:hideMark/>
                </w:tcPr>
                <w:p w14:paraId="5960941D" w14:textId="77777777" w:rsidR="00EC7385" w:rsidRPr="00EC7385" w:rsidRDefault="00EC7385" w:rsidP="00EC7385">
                  <w:pPr>
                    <w:widowControl/>
                    <w:autoSpaceDE/>
                    <w:autoSpaceDN/>
                    <w:jc w:val="center"/>
                    <w:rPr>
                      <w:sz w:val="20"/>
                      <w:szCs w:val="20"/>
                      <w:lang w:eastAsia="zh-CN"/>
                    </w:rPr>
                  </w:pPr>
                </w:p>
              </w:tc>
              <w:tc>
                <w:tcPr>
                  <w:tcW w:w="1686" w:type="dxa"/>
                  <w:vMerge/>
                  <w:tcBorders>
                    <w:top w:val="nil"/>
                    <w:left w:val="nil"/>
                    <w:bottom w:val="nil"/>
                    <w:right w:val="nil"/>
                  </w:tcBorders>
                  <w:vAlign w:val="center"/>
                  <w:hideMark/>
                </w:tcPr>
                <w:p w14:paraId="691F1398" w14:textId="77777777" w:rsidR="00EC7385" w:rsidRPr="00EC7385" w:rsidRDefault="00EC7385" w:rsidP="00EC7385">
                  <w:pPr>
                    <w:widowControl/>
                    <w:autoSpaceDE/>
                    <w:autoSpaceDN/>
                    <w:rPr>
                      <w:i/>
                      <w:iCs/>
                      <w:color w:val="000000"/>
                      <w:lang w:eastAsia="zh-CN"/>
                    </w:rPr>
                  </w:pPr>
                </w:p>
              </w:tc>
            </w:tr>
            <w:tr w:rsidR="00351B74" w:rsidRPr="00EC7385" w14:paraId="5F67F361" w14:textId="77777777" w:rsidTr="00351B74">
              <w:trPr>
                <w:trHeight w:val="910"/>
              </w:trPr>
              <w:tc>
                <w:tcPr>
                  <w:tcW w:w="1897" w:type="dxa"/>
                  <w:tcBorders>
                    <w:top w:val="nil"/>
                    <w:left w:val="nil"/>
                    <w:bottom w:val="nil"/>
                    <w:right w:val="nil"/>
                  </w:tcBorders>
                  <w:shd w:val="clear" w:color="auto" w:fill="auto"/>
                  <w:vAlign w:val="center"/>
                  <w:hideMark/>
                </w:tcPr>
                <w:p w14:paraId="6BEE2F9B" w14:textId="77777777" w:rsidR="00EC7385" w:rsidRPr="00EC7385" w:rsidRDefault="00EC7385" w:rsidP="00EC7385">
                  <w:pPr>
                    <w:widowControl/>
                    <w:autoSpaceDE/>
                    <w:autoSpaceDN/>
                    <w:rPr>
                      <w:color w:val="000000"/>
                      <w:lang w:eastAsia="zh-CN"/>
                    </w:rPr>
                  </w:pPr>
                  <w:r w:rsidRPr="00EC7385">
                    <w:rPr>
                      <w:color w:val="000000"/>
                      <w:lang w:eastAsia="zh-CN"/>
                    </w:rPr>
                    <w:t xml:space="preserve">Mr. Li Man Keung Edwin </w:t>
                  </w:r>
                  <w:r w:rsidRPr="00EC7385">
                    <w:rPr>
                      <w:i/>
                      <w:iCs/>
                      <w:color w:val="000000"/>
                      <w:lang w:eastAsia="zh-CN"/>
                    </w:rPr>
                    <w:t>(Note 1)</w:t>
                  </w:r>
                </w:p>
              </w:tc>
              <w:tc>
                <w:tcPr>
                  <w:tcW w:w="1523" w:type="dxa"/>
                  <w:tcBorders>
                    <w:top w:val="nil"/>
                    <w:left w:val="nil"/>
                    <w:bottom w:val="nil"/>
                    <w:right w:val="nil"/>
                  </w:tcBorders>
                  <w:shd w:val="clear" w:color="auto" w:fill="auto"/>
                  <w:vAlign w:val="center"/>
                  <w:hideMark/>
                </w:tcPr>
                <w:p w14:paraId="2BA53A8E" w14:textId="77777777" w:rsidR="00EC7385" w:rsidRPr="00EC7385" w:rsidRDefault="00EC7385" w:rsidP="00EC7385">
                  <w:pPr>
                    <w:widowControl/>
                    <w:autoSpaceDE/>
                    <w:autoSpaceDN/>
                    <w:jc w:val="right"/>
                    <w:rPr>
                      <w:color w:val="000000"/>
                      <w:lang w:eastAsia="zh-CN"/>
                    </w:rPr>
                  </w:pPr>
                  <w:r w:rsidRPr="00EC7385">
                    <w:rPr>
                      <w:color w:val="000000"/>
                      <w:lang w:eastAsia="zh-CN"/>
                    </w:rPr>
                    <w:t>6,598,800</w:t>
                  </w:r>
                </w:p>
              </w:tc>
              <w:tc>
                <w:tcPr>
                  <w:tcW w:w="275" w:type="dxa"/>
                  <w:tcBorders>
                    <w:top w:val="nil"/>
                    <w:left w:val="nil"/>
                    <w:bottom w:val="nil"/>
                    <w:right w:val="nil"/>
                  </w:tcBorders>
                  <w:shd w:val="clear" w:color="auto" w:fill="auto"/>
                  <w:vAlign w:val="center"/>
                  <w:hideMark/>
                </w:tcPr>
                <w:p w14:paraId="7CC42D21" w14:textId="77777777" w:rsidR="00EC7385" w:rsidRPr="00EC7385" w:rsidRDefault="00EC7385" w:rsidP="00EC7385">
                  <w:pPr>
                    <w:widowControl/>
                    <w:autoSpaceDE/>
                    <w:autoSpaceDN/>
                    <w:jc w:val="right"/>
                    <w:rPr>
                      <w:color w:val="000000"/>
                      <w:lang w:eastAsia="zh-CN"/>
                    </w:rPr>
                  </w:pPr>
                </w:p>
              </w:tc>
              <w:tc>
                <w:tcPr>
                  <w:tcW w:w="1591" w:type="dxa"/>
                  <w:tcBorders>
                    <w:top w:val="nil"/>
                    <w:left w:val="nil"/>
                    <w:bottom w:val="nil"/>
                    <w:right w:val="nil"/>
                  </w:tcBorders>
                  <w:shd w:val="clear" w:color="auto" w:fill="auto"/>
                  <w:vAlign w:val="center"/>
                  <w:hideMark/>
                </w:tcPr>
                <w:p w14:paraId="0D043923" w14:textId="77777777" w:rsidR="00EC7385" w:rsidRPr="00EC7385" w:rsidRDefault="00EC7385" w:rsidP="00EC7385">
                  <w:pPr>
                    <w:widowControl/>
                    <w:autoSpaceDE/>
                    <w:autoSpaceDN/>
                    <w:jc w:val="right"/>
                    <w:rPr>
                      <w:color w:val="000000"/>
                      <w:lang w:eastAsia="zh-CN"/>
                    </w:rPr>
                  </w:pPr>
                  <w:r w:rsidRPr="00EC7385">
                    <w:rPr>
                      <w:color w:val="000000"/>
                      <w:lang w:eastAsia="zh-CN"/>
                    </w:rPr>
                    <w:t>18.49%</w:t>
                  </w:r>
                </w:p>
              </w:tc>
              <w:tc>
                <w:tcPr>
                  <w:tcW w:w="247" w:type="dxa"/>
                  <w:tcBorders>
                    <w:top w:val="nil"/>
                    <w:left w:val="nil"/>
                    <w:bottom w:val="nil"/>
                    <w:right w:val="nil"/>
                  </w:tcBorders>
                  <w:shd w:val="clear" w:color="auto" w:fill="auto"/>
                  <w:vAlign w:val="center"/>
                  <w:hideMark/>
                </w:tcPr>
                <w:p w14:paraId="7610A7C9" w14:textId="77777777" w:rsidR="00EC7385" w:rsidRPr="00EC7385" w:rsidRDefault="00EC7385" w:rsidP="00EC7385">
                  <w:pPr>
                    <w:widowControl/>
                    <w:autoSpaceDE/>
                    <w:autoSpaceDN/>
                    <w:jc w:val="right"/>
                    <w:rPr>
                      <w:color w:val="000000"/>
                      <w:lang w:eastAsia="zh-CN"/>
                    </w:rPr>
                  </w:pPr>
                </w:p>
              </w:tc>
              <w:tc>
                <w:tcPr>
                  <w:tcW w:w="1500" w:type="dxa"/>
                  <w:tcBorders>
                    <w:top w:val="nil"/>
                    <w:left w:val="nil"/>
                    <w:bottom w:val="nil"/>
                    <w:right w:val="nil"/>
                  </w:tcBorders>
                  <w:shd w:val="clear" w:color="auto" w:fill="auto"/>
                  <w:vAlign w:val="center"/>
                  <w:hideMark/>
                </w:tcPr>
                <w:p w14:paraId="7801D36F" w14:textId="77777777" w:rsidR="00EC7385" w:rsidRPr="00EC7385" w:rsidRDefault="00EC7385" w:rsidP="00EC7385">
                  <w:pPr>
                    <w:widowControl/>
                    <w:autoSpaceDE/>
                    <w:autoSpaceDN/>
                    <w:jc w:val="right"/>
                    <w:rPr>
                      <w:color w:val="000000"/>
                      <w:lang w:eastAsia="zh-CN"/>
                    </w:rPr>
                  </w:pPr>
                  <w:r w:rsidRPr="00EC7385">
                    <w:rPr>
                      <w:color w:val="000000"/>
                      <w:lang w:eastAsia="zh-CN"/>
                    </w:rPr>
                    <w:t>6,598,800</w:t>
                  </w:r>
                </w:p>
              </w:tc>
              <w:tc>
                <w:tcPr>
                  <w:tcW w:w="281" w:type="dxa"/>
                  <w:tcBorders>
                    <w:top w:val="nil"/>
                    <w:left w:val="nil"/>
                    <w:bottom w:val="nil"/>
                    <w:right w:val="nil"/>
                  </w:tcBorders>
                  <w:shd w:val="clear" w:color="auto" w:fill="auto"/>
                  <w:vAlign w:val="center"/>
                  <w:hideMark/>
                </w:tcPr>
                <w:p w14:paraId="79194E9E" w14:textId="77777777" w:rsidR="00EC7385" w:rsidRPr="00EC7385" w:rsidRDefault="00EC7385" w:rsidP="00EC7385">
                  <w:pPr>
                    <w:widowControl/>
                    <w:autoSpaceDE/>
                    <w:autoSpaceDN/>
                    <w:jc w:val="right"/>
                    <w:rPr>
                      <w:color w:val="000000"/>
                      <w:lang w:eastAsia="zh-CN"/>
                    </w:rPr>
                  </w:pPr>
                </w:p>
              </w:tc>
              <w:tc>
                <w:tcPr>
                  <w:tcW w:w="1686" w:type="dxa"/>
                  <w:tcBorders>
                    <w:top w:val="nil"/>
                    <w:left w:val="nil"/>
                    <w:bottom w:val="nil"/>
                    <w:right w:val="nil"/>
                  </w:tcBorders>
                  <w:shd w:val="clear" w:color="auto" w:fill="auto"/>
                  <w:vAlign w:val="center"/>
                  <w:hideMark/>
                </w:tcPr>
                <w:p w14:paraId="5AEA08FF" w14:textId="77777777" w:rsidR="00EC7385" w:rsidRPr="00EC7385" w:rsidRDefault="00EC7385" w:rsidP="00EC7385">
                  <w:pPr>
                    <w:widowControl/>
                    <w:autoSpaceDE/>
                    <w:autoSpaceDN/>
                    <w:jc w:val="right"/>
                    <w:rPr>
                      <w:color w:val="000000"/>
                      <w:lang w:eastAsia="zh-CN"/>
                    </w:rPr>
                  </w:pPr>
                  <w:r w:rsidRPr="00EC7385">
                    <w:rPr>
                      <w:color w:val="000000"/>
                      <w:lang w:eastAsia="zh-CN"/>
                    </w:rPr>
                    <w:t>15.41%</w:t>
                  </w:r>
                </w:p>
              </w:tc>
            </w:tr>
            <w:tr w:rsidR="00351B74" w:rsidRPr="00EC7385" w14:paraId="2BC6C7EB" w14:textId="77777777" w:rsidTr="00D40BAE">
              <w:trPr>
                <w:trHeight w:val="1096"/>
              </w:trPr>
              <w:tc>
                <w:tcPr>
                  <w:tcW w:w="1897" w:type="dxa"/>
                  <w:tcBorders>
                    <w:top w:val="nil"/>
                    <w:left w:val="nil"/>
                    <w:bottom w:val="nil"/>
                    <w:right w:val="nil"/>
                  </w:tcBorders>
                  <w:shd w:val="clear" w:color="auto" w:fill="auto"/>
                  <w:vAlign w:val="center"/>
                  <w:hideMark/>
                </w:tcPr>
                <w:p w14:paraId="6ADD607B" w14:textId="77777777" w:rsidR="00654CA6" w:rsidRDefault="00654CA6" w:rsidP="00EC7385">
                  <w:pPr>
                    <w:widowControl/>
                    <w:autoSpaceDE/>
                    <w:autoSpaceDN/>
                    <w:rPr>
                      <w:color w:val="000000"/>
                      <w:lang w:eastAsia="zh-CN"/>
                    </w:rPr>
                  </w:pPr>
                  <w:r>
                    <w:rPr>
                      <w:color w:val="000000"/>
                      <w:lang w:eastAsia="zh-CN"/>
                    </w:rPr>
                    <w:t xml:space="preserve">Mr. Yeung Chun Yue David </w:t>
                  </w:r>
                  <w:r w:rsidR="00EC7385" w:rsidRPr="00EC7385">
                    <w:rPr>
                      <w:color w:val="000000"/>
                      <w:lang w:eastAsia="zh-CN"/>
                    </w:rPr>
                    <w:t xml:space="preserve"> </w:t>
                  </w:r>
                </w:p>
                <w:p w14:paraId="31F0BACA" w14:textId="20E42147" w:rsidR="00EC7385" w:rsidRPr="00EC7385" w:rsidRDefault="00EC7385" w:rsidP="00EC7385">
                  <w:pPr>
                    <w:widowControl/>
                    <w:autoSpaceDE/>
                    <w:autoSpaceDN/>
                    <w:rPr>
                      <w:color w:val="000000"/>
                      <w:lang w:eastAsia="zh-CN"/>
                    </w:rPr>
                  </w:pPr>
                  <w:r w:rsidRPr="00EC7385">
                    <w:rPr>
                      <w:i/>
                      <w:iCs/>
                      <w:color w:val="000000"/>
                      <w:lang w:eastAsia="zh-CN"/>
                    </w:rPr>
                    <w:t>(Note 2)</w:t>
                  </w:r>
                </w:p>
              </w:tc>
              <w:tc>
                <w:tcPr>
                  <w:tcW w:w="1523" w:type="dxa"/>
                  <w:tcBorders>
                    <w:top w:val="nil"/>
                    <w:left w:val="nil"/>
                    <w:bottom w:val="nil"/>
                    <w:right w:val="nil"/>
                  </w:tcBorders>
                  <w:shd w:val="clear" w:color="auto" w:fill="auto"/>
                  <w:vAlign w:val="center"/>
                  <w:hideMark/>
                </w:tcPr>
                <w:p w14:paraId="7B3A9618" w14:textId="77777777" w:rsidR="00EC7385" w:rsidRPr="00EC7385" w:rsidRDefault="00EC7385" w:rsidP="00EC7385">
                  <w:pPr>
                    <w:widowControl/>
                    <w:autoSpaceDE/>
                    <w:autoSpaceDN/>
                    <w:jc w:val="right"/>
                    <w:rPr>
                      <w:color w:val="000000"/>
                      <w:lang w:eastAsia="zh-CN"/>
                    </w:rPr>
                  </w:pPr>
                  <w:r w:rsidRPr="00EC7385">
                    <w:rPr>
                      <w:color w:val="000000"/>
                      <w:lang w:eastAsia="zh-CN"/>
                    </w:rPr>
                    <w:t>1,520,000</w:t>
                  </w:r>
                </w:p>
              </w:tc>
              <w:tc>
                <w:tcPr>
                  <w:tcW w:w="275" w:type="dxa"/>
                  <w:tcBorders>
                    <w:top w:val="nil"/>
                    <w:left w:val="nil"/>
                    <w:bottom w:val="nil"/>
                    <w:right w:val="nil"/>
                  </w:tcBorders>
                  <w:shd w:val="clear" w:color="auto" w:fill="auto"/>
                  <w:vAlign w:val="center"/>
                  <w:hideMark/>
                </w:tcPr>
                <w:p w14:paraId="119D1833" w14:textId="77777777" w:rsidR="00EC7385" w:rsidRPr="00EC7385" w:rsidRDefault="00EC7385" w:rsidP="00EC7385">
                  <w:pPr>
                    <w:widowControl/>
                    <w:autoSpaceDE/>
                    <w:autoSpaceDN/>
                    <w:jc w:val="right"/>
                    <w:rPr>
                      <w:color w:val="000000"/>
                      <w:lang w:eastAsia="zh-CN"/>
                    </w:rPr>
                  </w:pPr>
                </w:p>
              </w:tc>
              <w:tc>
                <w:tcPr>
                  <w:tcW w:w="1591" w:type="dxa"/>
                  <w:tcBorders>
                    <w:top w:val="nil"/>
                    <w:left w:val="nil"/>
                    <w:bottom w:val="nil"/>
                    <w:right w:val="nil"/>
                  </w:tcBorders>
                  <w:shd w:val="clear" w:color="auto" w:fill="auto"/>
                  <w:vAlign w:val="center"/>
                  <w:hideMark/>
                </w:tcPr>
                <w:p w14:paraId="52B60B35" w14:textId="77777777" w:rsidR="00EC7385" w:rsidRPr="00EC7385" w:rsidRDefault="00EC7385" w:rsidP="00EC7385">
                  <w:pPr>
                    <w:widowControl/>
                    <w:autoSpaceDE/>
                    <w:autoSpaceDN/>
                    <w:jc w:val="right"/>
                    <w:rPr>
                      <w:color w:val="000000"/>
                      <w:lang w:eastAsia="zh-CN"/>
                    </w:rPr>
                  </w:pPr>
                  <w:r w:rsidRPr="00EC7385">
                    <w:rPr>
                      <w:color w:val="000000"/>
                      <w:lang w:eastAsia="zh-CN"/>
                    </w:rPr>
                    <w:t>4.26%</w:t>
                  </w:r>
                </w:p>
              </w:tc>
              <w:tc>
                <w:tcPr>
                  <w:tcW w:w="247" w:type="dxa"/>
                  <w:tcBorders>
                    <w:top w:val="nil"/>
                    <w:left w:val="nil"/>
                    <w:bottom w:val="nil"/>
                    <w:right w:val="nil"/>
                  </w:tcBorders>
                  <w:shd w:val="clear" w:color="auto" w:fill="auto"/>
                  <w:vAlign w:val="center"/>
                  <w:hideMark/>
                </w:tcPr>
                <w:p w14:paraId="2CD8D050" w14:textId="77777777" w:rsidR="00EC7385" w:rsidRPr="00EC7385" w:rsidRDefault="00EC7385" w:rsidP="00EC7385">
                  <w:pPr>
                    <w:widowControl/>
                    <w:autoSpaceDE/>
                    <w:autoSpaceDN/>
                    <w:jc w:val="right"/>
                    <w:rPr>
                      <w:color w:val="000000"/>
                      <w:lang w:eastAsia="zh-CN"/>
                    </w:rPr>
                  </w:pPr>
                </w:p>
              </w:tc>
              <w:tc>
                <w:tcPr>
                  <w:tcW w:w="1500" w:type="dxa"/>
                  <w:tcBorders>
                    <w:top w:val="nil"/>
                    <w:left w:val="nil"/>
                    <w:bottom w:val="nil"/>
                    <w:right w:val="nil"/>
                  </w:tcBorders>
                  <w:shd w:val="clear" w:color="auto" w:fill="auto"/>
                  <w:vAlign w:val="center"/>
                  <w:hideMark/>
                </w:tcPr>
                <w:p w14:paraId="14BC61A9" w14:textId="77777777" w:rsidR="00EC7385" w:rsidRPr="00EC7385" w:rsidRDefault="00EC7385" w:rsidP="00EC7385">
                  <w:pPr>
                    <w:widowControl/>
                    <w:autoSpaceDE/>
                    <w:autoSpaceDN/>
                    <w:jc w:val="right"/>
                    <w:rPr>
                      <w:color w:val="000000"/>
                      <w:lang w:eastAsia="zh-CN"/>
                    </w:rPr>
                  </w:pPr>
                  <w:r w:rsidRPr="00EC7385">
                    <w:rPr>
                      <w:color w:val="000000"/>
                      <w:lang w:eastAsia="zh-CN"/>
                    </w:rPr>
                    <w:t>1,520,000</w:t>
                  </w:r>
                </w:p>
              </w:tc>
              <w:tc>
                <w:tcPr>
                  <w:tcW w:w="281" w:type="dxa"/>
                  <w:tcBorders>
                    <w:top w:val="nil"/>
                    <w:left w:val="nil"/>
                    <w:bottom w:val="nil"/>
                    <w:right w:val="nil"/>
                  </w:tcBorders>
                  <w:shd w:val="clear" w:color="auto" w:fill="auto"/>
                  <w:vAlign w:val="center"/>
                  <w:hideMark/>
                </w:tcPr>
                <w:p w14:paraId="19FB46A5" w14:textId="77777777" w:rsidR="00EC7385" w:rsidRPr="00EC7385" w:rsidRDefault="00EC7385" w:rsidP="00EC7385">
                  <w:pPr>
                    <w:widowControl/>
                    <w:autoSpaceDE/>
                    <w:autoSpaceDN/>
                    <w:jc w:val="right"/>
                    <w:rPr>
                      <w:color w:val="000000"/>
                      <w:lang w:eastAsia="zh-CN"/>
                    </w:rPr>
                  </w:pPr>
                </w:p>
              </w:tc>
              <w:tc>
                <w:tcPr>
                  <w:tcW w:w="1686" w:type="dxa"/>
                  <w:tcBorders>
                    <w:top w:val="nil"/>
                    <w:left w:val="nil"/>
                    <w:bottom w:val="nil"/>
                    <w:right w:val="nil"/>
                  </w:tcBorders>
                  <w:shd w:val="clear" w:color="auto" w:fill="auto"/>
                  <w:vAlign w:val="center"/>
                  <w:hideMark/>
                </w:tcPr>
                <w:p w14:paraId="57D1EEE6" w14:textId="77777777" w:rsidR="00EC7385" w:rsidRPr="00EC7385" w:rsidRDefault="00EC7385" w:rsidP="00EC7385">
                  <w:pPr>
                    <w:widowControl/>
                    <w:autoSpaceDE/>
                    <w:autoSpaceDN/>
                    <w:jc w:val="right"/>
                    <w:rPr>
                      <w:color w:val="000000"/>
                      <w:lang w:eastAsia="zh-CN"/>
                    </w:rPr>
                  </w:pPr>
                  <w:r w:rsidRPr="00EC7385">
                    <w:rPr>
                      <w:color w:val="000000"/>
                      <w:lang w:eastAsia="zh-CN"/>
                    </w:rPr>
                    <w:t>3.55%</w:t>
                  </w:r>
                </w:p>
              </w:tc>
            </w:tr>
            <w:tr w:rsidR="00351B74" w:rsidRPr="00EC7385" w14:paraId="29AB4052" w14:textId="77777777" w:rsidTr="00351B74">
              <w:trPr>
                <w:trHeight w:val="800"/>
              </w:trPr>
              <w:tc>
                <w:tcPr>
                  <w:tcW w:w="1897" w:type="dxa"/>
                  <w:tcBorders>
                    <w:top w:val="nil"/>
                    <w:left w:val="nil"/>
                    <w:bottom w:val="nil"/>
                    <w:right w:val="nil"/>
                  </w:tcBorders>
                  <w:shd w:val="clear" w:color="auto" w:fill="auto"/>
                  <w:vAlign w:val="center"/>
                  <w:hideMark/>
                </w:tcPr>
                <w:p w14:paraId="74D49348" w14:textId="77777777" w:rsidR="00654CA6" w:rsidRDefault="00654CA6" w:rsidP="00EC7385">
                  <w:pPr>
                    <w:widowControl/>
                    <w:autoSpaceDE/>
                    <w:autoSpaceDN/>
                    <w:rPr>
                      <w:color w:val="000000"/>
                      <w:lang w:eastAsia="zh-CN"/>
                    </w:rPr>
                  </w:pPr>
                  <w:r>
                    <w:rPr>
                      <w:color w:val="000000"/>
                      <w:lang w:eastAsia="zh-CN"/>
                    </w:rPr>
                    <w:t>Mr. Hui Ringo Wing Kun</w:t>
                  </w:r>
                </w:p>
                <w:p w14:paraId="03F05E76" w14:textId="1A233628" w:rsidR="00EC7385" w:rsidRPr="00EC7385" w:rsidRDefault="00EC7385" w:rsidP="00EC7385">
                  <w:pPr>
                    <w:widowControl/>
                    <w:autoSpaceDE/>
                    <w:autoSpaceDN/>
                    <w:rPr>
                      <w:color w:val="000000"/>
                      <w:lang w:eastAsia="zh-CN"/>
                    </w:rPr>
                  </w:pPr>
                  <w:r w:rsidRPr="00EC7385">
                    <w:rPr>
                      <w:i/>
                      <w:iCs/>
                      <w:color w:val="000000"/>
                      <w:lang w:eastAsia="zh-CN"/>
                    </w:rPr>
                    <w:t>(Note 3)</w:t>
                  </w:r>
                </w:p>
              </w:tc>
              <w:tc>
                <w:tcPr>
                  <w:tcW w:w="1523" w:type="dxa"/>
                  <w:tcBorders>
                    <w:top w:val="nil"/>
                    <w:left w:val="nil"/>
                    <w:bottom w:val="nil"/>
                    <w:right w:val="nil"/>
                  </w:tcBorders>
                  <w:shd w:val="clear" w:color="auto" w:fill="auto"/>
                  <w:vAlign w:val="center"/>
                  <w:hideMark/>
                </w:tcPr>
                <w:p w14:paraId="37649169" w14:textId="77777777" w:rsidR="00EC7385" w:rsidRPr="00EC7385" w:rsidRDefault="00EC7385" w:rsidP="00EC7385">
                  <w:pPr>
                    <w:widowControl/>
                    <w:autoSpaceDE/>
                    <w:autoSpaceDN/>
                    <w:jc w:val="right"/>
                    <w:rPr>
                      <w:color w:val="000000"/>
                      <w:lang w:eastAsia="zh-CN"/>
                    </w:rPr>
                  </w:pPr>
                  <w:r w:rsidRPr="00EC7385">
                    <w:rPr>
                      <w:color w:val="000000"/>
                      <w:lang w:eastAsia="zh-CN"/>
                    </w:rPr>
                    <w:t>900,000</w:t>
                  </w:r>
                </w:p>
              </w:tc>
              <w:tc>
                <w:tcPr>
                  <w:tcW w:w="275" w:type="dxa"/>
                  <w:tcBorders>
                    <w:top w:val="nil"/>
                    <w:left w:val="nil"/>
                    <w:bottom w:val="nil"/>
                    <w:right w:val="nil"/>
                  </w:tcBorders>
                  <w:shd w:val="clear" w:color="auto" w:fill="auto"/>
                  <w:vAlign w:val="center"/>
                  <w:hideMark/>
                </w:tcPr>
                <w:p w14:paraId="282B39FE" w14:textId="77777777" w:rsidR="00EC7385" w:rsidRPr="00EC7385" w:rsidRDefault="00EC7385" w:rsidP="00EC7385">
                  <w:pPr>
                    <w:widowControl/>
                    <w:autoSpaceDE/>
                    <w:autoSpaceDN/>
                    <w:jc w:val="right"/>
                    <w:rPr>
                      <w:color w:val="000000"/>
                      <w:lang w:eastAsia="zh-CN"/>
                    </w:rPr>
                  </w:pPr>
                </w:p>
              </w:tc>
              <w:tc>
                <w:tcPr>
                  <w:tcW w:w="1591" w:type="dxa"/>
                  <w:tcBorders>
                    <w:top w:val="nil"/>
                    <w:left w:val="nil"/>
                    <w:bottom w:val="nil"/>
                    <w:right w:val="nil"/>
                  </w:tcBorders>
                  <w:shd w:val="clear" w:color="auto" w:fill="auto"/>
                  <w:vAlign w:val="center"/>
                  <w:hideMark/>
                </w:tcPr>
                <w:p w14:paraId="1D5C9EBE" w14:textId="77777777" w:rsidR="00EC7385" w:rsidRPr="00EC7385" w:rsidRDefault="00EC7385" w:rsidP="00EC7385">
                  <w:pPr>
                    <w:widowControl/>
                    <w:autoSpaceDE/>
                    <w:autoSpaceDN/>
                    <w:jc w:val="right"/>
                    <w:rPr>
                      <w:color w:val="000000"/>
                      <w:lang w:eastAsia="zh-CN"/>
                    </w:rPr>
                  </w:pPr>
                  <w:r w:rsidRPr="00EC7385">
                    <w:rPr>
                      <w:color w:val="000000"/>
                      <w:lang w:eastAsia="zh-CN"/>
                    </w:rPr>
                    <w:t>2.52%</w:t>
                  </w:r>
                </w:p>
              </w:tc>
              <w:tc>
                <w:tcPr>
                  <w:tcW w:w="247" w:type="dxa"/>
                  <w:tcBorders>
                    <w:top w:val="nil"/>
                    <w:left w:val="nil"/>
                    <w:bottom w:val="nil"/>
                    <w:right w:val="nil"/>
                  </w:tcBorders>
                  <w:shd w:val="clear" w:color="auto" w:fill="auto"/>
                  <w:vAlign w:val="center"/>
                  <w:hideMark/>
                </w:tcPr>
                <w:p w14:paraId="05428DDC" w14:textId="77777777" w:rsidR="00EC7385" w:rsidRPr="00EC7385" w:rsidRDefault="00EC7385" w:rsidP="00EC7385">
                  <w:pPr>
                    <w:widowControl/>
                    <w:autoSpaceDE/>
                    <w:autoSpaceDN/>
                    <w:jc w:val="right"/>
                    <w:rPr>
                      <w:color w:val="000000"/>
                      <w:lang w:eastAsia="zh-CN"/>
                    </w:rPr>
                  </w:pPr>
                </w:p>
              </w:tc>
              <w:tc>
                <w:tcPr>
                  <w:tcW w:w="1500" w:type="dxa"/>
                  <w:tcBorders>
                    <w:top w:val="nil"/>
                    <w:left w:val="nil"/>
                    <w:bottom w:val="nil"/>
                    <w:right w:val="nil"/>
                  </w:tcBorders>
                  <w:shd w:val="clear" w:color="auto" w:fill="auto"/>
                  <w:vAlign w:val="center"/>
                  <w:hideMark/>
                </w:tcPr>
                <w:p w14:paraId="6548D230" w14:textId="77777777" w:rsidR="00EC7385" w:rsidRPr="00EC7385" w:rsidRDefault="00EC7385" w:rsidP="00EC7385">
                  <w:pPr>
                    <w:widowControl/>
                    <w:autoSpaceDE/>
                    <w:autoSpaceDN/>
                    <w:jc w:val="right"/>
                    <w:rPr>
                      <w:color w:val="000000"/>
                      <w:lang w:eastAsia="zh-CN"/>
                    </w:rPr>
                  </w:pPr>
                  <w:r w:rsidRPr="00EC7385">
                    <w:rPr>
                      <w:color w:val="000000"/>
                      <w:lang w:eastAsia="zh-CN"/>
                    </w:rPr>
                    <w:t>900,000</w:t>
                  </w:r>
                </w:p>
              </w:tc>
              <w:tc>
                <w:tcPr>
                  <w:tcW w:w="281" w:type="dxa"/>
                  <w:tcBorders>
                    <w:top w:val="nil"/>
                    <w:left w:val="nil"/>
                    <w:bottom w:val="nil"/>
                    <w:right w:val="nil"/>
                  </w:tcBorders>
                  <w:shd w:val="clear" w:color="auto" w:fill="auto"/>
                  <w:vAlign w:val="center"/>
                  <w:hideMark/>
                </w:tcPr>
                <w:p w14:paraId="35B46E27" w14:textId="77777777" w:rsidR="00EC7385" w:rsidRPr="00EC7385" w:rsidRDefault="00EC7385" w:rsidP="00EC7385">
                  <w:pPr>
                    <w:widowControl/>
                    <w:autoSpaceDE/>
                    <w:autoSpaceDN/>
                    <w:jc w:val="right"/>
                    <w:rPr>
                      <w:color w:val="000000"/>
                      <w:lang w:eastAsia="zh-CN"/>
                    </w:rPr>
                  </w:pPr>
                </w:p>
              </w:tc>
              <w:tc>
                <w:tcPr>
                  <w:tcW w:w="1686" w:type="dxa"/>
                  <w:tcBorders>
                    <w:top w:val="nil"/>
                    <w:left w:val="nil"/>
                    <w:bottom w:val="nil"/>
                    <w:right w:val="nil"/>
                  </w:tcBorders>
                  <w:shd w:val="clear" w:color="auto" w:fill="auto"/>
                  <w:vAlign w:val="center"/>
                  <w:hideMark/>
                </w:tcPr>
                <w:p w14:paraId="65F2AB87" w14:textId="77777777" w:rsidR="00EC7385" w:rsidRPr="00EC7385" w:rsidRDefault="00EC7385" w:rsidP="00EC7385">
                  <w:pPr>
                    <w:widowControl/>
                    <w:autoSpaceDE/>
                    <w:autoSpaceDN/>
                    <w:jc w:val="right"/>
                    <w:rPr>
                      <w:color w:val="000000"/>
                      <w:lang w:eastAsia="zh-CN"/>
                    </w:rPr>
                  </w:pPr>
                  <w:r w:rsidRPr="00EC7385">
                    <w:rPr>
                      <w:color w:val="000000"/>
                      <w:lang w:eastAsia="zh-CN"/>
                    </w:rPr>
                    <w:t>2.10%</w:t>
                  </w:r>
                </w:p>
              </w:tc>
            </w:tr>
            <w:tr w:rsidR="00351B74" w:rsidRPr="00EC7385" w14:paraId="644170F2" w14:textId="77777777" w:rsidTr="00351B74">
              <w:trPr>
                <w:trHeight w:val="670"/>
              </w:trPr>
              <w:tc>
                <w:tcPr>
                  <w:tcW w:w="1897" w:type="dxa"/>
                  <w:tcBorders>
                    <w:top w:val="nil"/>
                    <w:left w:val="nil"/>
                    <w:bottom w:val="nil"/>
                    <w:right w:val="nil"/>
                  </w:tcBorders>
                  <w:shd w:val="clear" w:color="auto" w:fill="auto"/>
                  <w:vAlign w:val="center"/>
                  <w:hideMark/>
                </w:tcPr>
                <w:p w14:paraId="29CF614F" w14:textId="77777777" w:rsidR="00EC7385" w:rsidRPr="00EC7385" w:rsidRDefault="00EC7385" w:rsidP="00EC7385">
                  <w:pPr>
                    <w:widowControl/>
                    <w:autoSpaceDE/>
                    <w:autoSpaceDN/>
                    <w:rPr>
                      <w:color w:val="000000"/>
                      <w:lang w:eastAsia="zh-CN"/>
                    </w:rPr>
                  </w:pPr>
                  <w:r w:rsidRPr="00EC7385">
                    <w:rPr>
                      <w:color w:val="000000"/>
                      <w:lang w:eastAsia="zh-CN"/>
                    </w:rPr>
                    <w:t>Subscriber</w:t>
                  </w:r>
                </w:p>
              </w:tc>
              <w:tc>
                <w:tcPr>
                  <w:tcW w:w="1523" w:type="dxa"/>
                  <w:tcBorders>
                    <w:top w:val="nil"/>
                    <w:left w:val="nil"/>
                    <w:bottom w:val="nil"/>
                    <w:right w:val="nil"/>
                  </w:tcBorders>
                  <w:shd w:val="clear" w:color="auto" w:fill="auto"/>
                  <w:vAlign w:val="center"/>
                  <w:hideMark/>
                </w:tcPr>
                <w:p w14:paraId="13D4CD2C" w14:textId="534D02C3" w:rsidR="00EC7385" w:rsidRPr="00EC7385" w:rsidRDefault="00256DC8" w:rsidP="00EC7385">
                  <w:pPr>
                    <w:widowControl/>
                    <w:autoSpaceDE/>
                    <w:autoSpaceDN/>
                    <w:jc w:val="right"/>
                    <w:rPr>
                      <w:color w:val="000000"/>
                      <w:lang w:eastAsia="zh-CN"/>
                    </w:rPr>
                  </w:pPr>
                  <w:r>
                    <w:rPr>
                      <w:color w:val="000000"/>
                      <w:lang w:eastAsia="zh-CN"/>
                    </w:rPr>
                    <w:t>280,000</w:t>
                  </w:r>
                </w:p>
              </w:tc>
              <w:tc>
                <w:tcPr>
                  <w:tcW w:w="275" w:type="dxa"/>
                  <w:tcBorders>
                    <w:top w:val="nil"/>
                    <w:left w:val="nil"/>
                    <w:bottom w:val="nil"/>
                    <w:right w:val="nil"/>
                  </w:tcBorders>
                  <w:shd w:val="clear" w:color="auto" w:fill="auto"/>
                  <w:vAlign w:val="center"/>
                  <w:hideMark/>
                </w:tcPr>
                <w:p w14:paraId="65CFD0AC" w14:textId="77777777" w:rsidR="00EC7385" w:rsidRPr="00EC7385" w:rsidRDefault="00EC7385" w:rsidP="00EC7385">
                  <w:pPr>
                    <w:widowControl/>
                    <w:autoSpaceDE/>
                    <w:autoSpaceDN/>
                    <w:jc w:val="right"/>
                    <w:rPr>
                      <w:color w:val="000000"/>
                      <w:lang w:eastAsia="zh-CN"/>
                    </w:rPr>
                  </w:pPr>
                </w:p>
              </w:tc>
              <w:tc>
                <w:tcPr>
                  <w:tcW w:w="1591" w:type="dxa"/>
                  <w:tcBorders>
                    <w:top w:val="nil"/>
                    <w:left w:val="nil"/>
                    <w:bottom w:val="nil"/>
                    <w:right w:val="nil"/>
                  </w:tcBorders>
                  <w:shd w:val="clear" w:color="auto" w:fill="auto"/>
                  <w:vAlign w:val="center"/>
                  <w:hideMark/>
                </w:tcPr>
                <w:p w14:paraId="70853F75" w14:textId="6CF3B64D" w:rsidR="00EC7385" w:rsidRPr="00EC7385" w:rsidRDefault="00256DC8" w:rsidP="00EC7385">
                  <w:pPr>
                    <w:widowControl/>
                    <w:autoSpaceDE/>
                    <w:autoSpaceDN/>
                    <w:jc w:val="right"/>
                    <w:rPr>
                      <w:color w:val="000000"/>
                      <w:lang w:eastAsia="zh-CN"/>
                    </w:rPr>
                  </w:pPr>
                  <w:r>
                    <w:rPr>
                      <w:color w:val="000000"/>
                      <w:lang w:eastAsia="zh-CN"/>
                    </w:rPr>
                    <w:t>0.</w:t>
                  </w:r>
                  <w:r w:rsidR="00693EFD">
                    <w:rPr>
                      <w:color w:val="000000"/>
                      <w:lang w:eastAsia="zh-CN"/>
                    </w:rPr>
                    <w:t>78</w:t>
                  </w:r>
                  <w:r>
                    <w:rPr>
                      <w:color w:val="000000"/>
                      <w:lang w:eastAsia="zh-CN"/>
                    </w:rPr>
                    <w:t>%</w:t>
                  </w:r>
                </w:p>
              </w:tc>
              <w:tc>
                <w:tcPr>
                  <w:tcW w:w="247" w:type="dxa"/>
                  <w:tcBorders>
                    <w:top w:val="nil"/>
                    <w:left w:val="nil"/>
                    <w:bottom w:val="nil"/>
                    <w:right w:val="nil"/>
                  </w:tcBorders>
                  <w:shd w:val="clear" w:color="auto" w:fill="auto"/>
                  <w:vAlign w:val="center"/>
                  <w:hideMark/>
                </w:tcPr>
                <w:p w14:paraId="42E057B3" w14:textId="77777777" w:rsidR="00EC7385" w:rsidRPr="00EC7385" w:rsidRDefault="00EC7385" w:rsidP="00EC7385">
                  <w:pPr>
                    <w:widowControl/>
                    <w:autoSpaceDE/>
                    <w:autoSpaceDN/>
                    <w:jc w:val="right"/>
                    <w:rPr>
                      <w:color w:val="000000"/>
                      <w:lang w:eastAsia="zh-CN"/>
                    </w:rPr>
                  </w:pPr>
                </w:p>
              </w:tc>
              <w:tc>
                <w:tcPr>
                  <w:tcW w:w="1500" w:type="dxa"/>
                  <w:tcBorders>
                    <w:top w:val="nil"/>
                    <w:left w:val="nil"/>
                    <w:bottom w:val="nil"/>
                    <w:right w:val="nil"/>
                  </w:tcBorders>
                  <w:shd w:val="clear" w:color="auto" w:fill="auto"/>
                  <w:vAlign w:val="center"/>
                  <w:hideMark/>
                </w:tcPr>
                <w:p w14:paraId="339152F5" w14:textId="4135A835" w:rsidR="00EC7385" w:rsidRPr="00EC7385" w:rsidRDefault="00EC7385" w:rsidP="00EC7385">
                  <w:pPr>
                    <w:widowControl/>
                    <w:autoSpaceDE/>
                    <w:autoSpaceDN/>
                    <w:jc w:val="right"/>
                    <w:rPr>
                      <w:color w:val="000000"/>
                      <w:lang w:eastAsia="zh-CN"/>
                    </w:rPr>
                  </w:pPr>
                  <w:r w:rsidRPr="00EC7385">
                    <w:rPr>
                      <w:color w:val="000000"/>
                      <w:lang w:eastAsia="zh-CN"/>
                    </w:rPr>
                    <w:t>7,</w:t>
                  </w:r>
                  <w:r w:rsidR="00256DC8">
                    <w:rPr>
                      <w:color w:val="000000"/>
                      <w:lang w:eastAsia="zh-CN"/>
                    </w:rPr>
                    <w:t>416,000</w:t>
                  </w:r>
                </w:p>
              </w:tc>
              <w:tc>
                <w:tcPr>
                  <w:tcW w:w="281" w:type="dxa"/>
                  <w:tcBorders>
                    <w:top w:val="nil"/>
                    <w:left w:val="nil"/>
                    <w:bottom w:val="nil"/>
                    <w:right w:val="nil"/>
                  </w:tcBorders>
                  <w:shd w:val="clear" w:color="auto" w:fill="auto"/>
                  <w:vAlign w:val="center"/>
                  <w:hideMark/>
                </w:tcPr>
                <w:p w14:paraId="69284E2E" w14:textId="77777777" w:rsidR="00EC7385" w:rsidRPr="00EC7385" w:rsidRDefault="00EC7385" w:rsidP="00EC7385">
                  <w:pPr>
                    <w:widowControl/>
                    <w:autoSpaceDE/>
                    <w:autoSpaceDN/>
                    <w:jc w:val="right"/>
                    <w:rPr>
                      <w:color w:val="000000"/>
                      <w:lang w:eastAsia="zh-CN"/>
                    </w:rPr>
                  </w:pPr>
                </w:p>
              </w:tc>
              <w:tc>
                <w:tcPr>
                  <w:tcW w:w="1686" w:type="dxa"/>
                  <w:tcBorders>
                    <w:top w:val="nil"/>
                    <w:left w:val="nil"/>
                    <w:bottom w:val="nil"/>
                    <w:right w:val="nil"/>
                  </w:tcBorders>
                  <w:shd w:val="clear" w:color="auto" w:fill="auto"/>
                  <w:vAlign w:val="center"/>
                  <w:hideMark/>
                </w:tcPr>
                <w:p w14:paraId="4A4C17FF" w14:textId="36ACAF05" w:rsidR="00EC7385" w:rsidRPr="00EC7385" w:rsidRDefault="00F015EC" w:rsidP="00EC7385">
                  <w:pPr>
                    <w:widowControl/>
                    <w:autoSpaceDE/>
                    <w:autoSpaceDN/>
                    <w:jc w:val="right"/>
                    <w:rPr>
                      <w:color w:val="000000"/>
                      <w:lang w:eastAsia="zh-CN"/>
                    </w:rPr>
                  </w:pPr>
                  <w:r>
                    <w:rPr>
                      <w:color w:val="000000"/>
                      <w:lang w:eastAsia="zh-CN"/>
                    </w:rPr>
                    <w:t>17.32</w:t>
                  </w:r>
                  <w:r w:rsidR="00EC7385" w:rsidRPr="00EC7385">
                    <w:rPr>
                      <w:color w:val="000000"/>
                      <w:lang w:eastAsia="zh-CN"/>
                    </w:rPr>
                    <w:t>%</w:t>
                  </w:r>
                </w:p>
              </w:tc>
            </w:tr>
            <w:tr w:rsidR="00351B74" w:rsidRPr="00EC7385" w14:paraId="174B8DF4" w14:textId="77777777" w:rsidTr="00351B74">
              <w:trPr>
                <w:trHeight w:val="920"/>
              </w:trPr>
              <w:tc>
                <w:tcPr>
                  <w:tcW w:w="1897" w:type="dxa"/>
                  <w:tcBorders>
                    <w:top w:val="nil"/>
                    <w:left w:val="nil"/>
                    <w:bottom w:val="nil"/>
                    <w:right w:val="nil"/>
                  </w:tcBorders>
                  <w:shd w:val="clear" w:color="auto" w:fill="auto"/>
                  <w:vAlign w:val="center"/>
                  <w:hideMark/>
                </w:tcPr>
                <w:p w14:paraId="3D96CF8D" w14:textId="77777777" w:rsidR="00EC7385" w:rsidRPr="00EC7385" w:rsidRDefault="00EC7385" w:rsidP="00EC7385">
                  <w:pPr>
                    <w:widowControl/>
                    <w:autoSpaceDE/>
                    <w:autoSpaceDN/>
                    <w:rPr>
                      <w:b/>
                      <w:bCs/>
                      <w:color w:val="000000"/>
                      <w:lang w:eastAsia="zh-CN"/>
                    </w:rPr>
                  </w:pPr>
                  <w:r w:rsidRPr="00EC7385">
                    <w:rPr>
                      <w:b/>
                      <w:bCs/>
                      <w:color w:val="000000"/>
                      <w:lang w:eastAsia="zh-CN"/>
                    </w:rPr>
                    <w:t xml:space="preserve">Other public Shareholders </w:t>
                  </w:r>
                </w:p>
              </w:tc>
              <w:tc>
                <w:tcPr>
                  <w:tcW w:w="1523" w:type="dxa"/>
                  <w:tcBorders>
                    <w:top w:val="nil"/>
                    <w:left w:val="nil"/>
                    <w:bottom w:val="single" w:sz="4" w:space="0" w:color="auto"/>
                    <w:right w:val="nil"/>
                  </w:tcBorders>
                  <w:shd w:val="clear" w:color="auto" w:fill="auto"/>
                  <w:vAlign w:val="center"/>
                  <w:hideMark/>
                </w:tcPr>
                <w:p w14:paraId="5DA533AE" w14:textId="4A144502" w:rsidR="00EC7385" w:rsidRPr="00EC7385" w:rsidRDefault="00EC7385" w:rsidP="00EC7385">
                  <w:pPr>
                    <w:widowControl/>
                    <w:autoSpaceDE/>
                    <w:autoSpaceDN/>
                    <w:jc w:val="right"/>
                    <w:rPr>
                      <w:color w:val="000000"/>
                      <w:lang w:eastAsia="zh-CN"/>
                    </w:rPr>
                  </w:pPr>
                  <w:r w:rsidRPr="00EC7385">
                    <w:rPr>
                      <w:color w:val="000000"/>
                      <w:lang w:eastAsia="zh-CN"/>
                    </w:rPr>
                    <w:t>26,</w:t>
                  </w:r>
                  <w:r w:rsidR="00256DC8">
                    <w:rPr>
                      <w:color w:val="000000"/>
                      <w:lang w:eastAsia="zh-CN"/>
                    </w:rPr>
                    <w:t>382,560</w:t>
                  </w:r>
                </w:p>
              </w:tc>
              <w:tc>
                <w:tcPr>
                  <w:tcW w:w="275" w:type="dxa"/>
                  <w:tcBorders>
                    <w:top w:val="nil"/>
                    <w:left w:val="nil"/>
                    <w:bottom w:val="nil"/>
                    <w:right w:val="nil"/>
                  </w:tcBorders>
                  <w:shd w:val="clear" w:color="auto" w:fill="auto"/>
                  <w:vAlign w:val="center"/>
                  <w:hideMark/>
                </w:tcPr>
                <w:p w14:paraId="25BC83C9" w14:textId="77777777" w:rsidR="00EC7385" w:rsidRPr="00EC7385" w:rsidRDefault="00EC7385" w:rsidP="00EC7385">
                  <w:pPr>
                    <w:widowControl/>
                    <w:autoSpaceDE/>
                    <w:autoSpaceDN/>
                    <w:jc w:val="right"/>
                    <w:rPr>
                      <w:color w:val="000000"/>
                      <w:lang w:eastAsia="zh-CN"/>
                    </w:rPr>
                  </w:pPr>
                </w:p>
              </w:tc>
              <w:tc>
                <w:tcPr>
                  <w:tcW w:w="1591" w:type="dxa"/>
                  <w:tcBorders>
                    <w:top w:val="nil"/>
                    <w:left w:val="nil"/>
                    <w:bottom w:val="single" w:sz="4" w:space="0" w:color="auto"/>
                    <w:right w:val="nil"/>
                  </w:tcBorders>
                  <w:shd w:val="clear" w:color="auto" w:fill="auto"/>
                  <w:vAlign w:val="center"/>
                  <w:hideMark/>
                </w:tcPr>
                <w:p w14:paraId="4C188D3C" w14:textId="23DFB780" w:rsidR="00EC7385" w:rsidRPr="00EC7385" w:rsidRDefault="00EC7385" w:rsidP="00EC7385">
                  <w:pPr>
                    <w:widowControl/>
                    <w:autoSpaceDE/>
                    <w:autoSpaceDN/>
                    <w:jc w:val="right"/>
                    <w:rPr>
                      <w:color w:val="000000"/>
                      <w:lang w:eastAsia="zh-CN"/>
                    </w:rPr>
                  </w:pPr>
                  <w:r w:rsidRPr="00EC7385">
                    <w:rPr>
                      <w:color w:val="000000"/>
                      <w:lang w:eastAsia="zh-CN"/>
                    </w:rPr>
                    <w:t>7</w:t>
                  </w:r>
                  <w:r w:rsidR="00693EFD">
                    <w:rPr>
                      <w:color w:val="000000"/>
                      <w:lang w:eastAsia="zh-CN"/>
                    </w:rPr>
                    <w:t>3.94</w:t>
                  </w:r>
                  <w:r w:rsidRPr="00EC7385">
                    <w:rPr>
                      <w:color w:val="000000"/>
                      <w:lang w:eastAsia="zh-CN"/>
                    </w:rPr>
                    <w:t>%</w:t>
                  </w:r>
                </w:p>
              </w:tc>
              <w:tc>
                <w:tcPr>
                  <w:tcW w:w="247" w:type="dxa"/>
                  <w:tcBorders>
                    <w:top w:val="nil"/>
                    <w:left w:val="nil"/>
                    <w:bottom w:val="nil"/>
                    <w:right w:val="nil"/>
                  </w:tcBorders>
                  <w:shd w:val="clear" w:color="auto" w:fill="auto"/>
                  <w:vAlign w:val="center"/>
                  <w:hideMark/>
                </w:tcPr>
                <w:p w14:paraId="64EF211E" w14:textId="77777777" w:rsidR="00EC7385" w:rsidRPr="00EC7385" w:rsidRDefault="00EC7385" w:rsidP="00EC7385">
                  <w:pPr>
                    <w:widowControl/>
                    <w:autoSpaceDE/>
                    <w:autoSpaceDN/>
                    <w:jc w:val="right"/>
                    <w:rPr>
                      <w:color w:val="000000"/>
                      <w:lang w:eastAsia="zh-CN"/>
                    </w:rPr>
                  </w:pPr>
                </w:p>
              </w:tc>
              <w:tc>
                <w:tcPr>
                  <w:tcW w:w="1500" w:type="dxa"/>
                  <w:tcBorders>
                    <w:top w:val="nil"/>
                    <w:left w:val="nil"/>
                    <w:bottom w:val="single" w:sz="4" w:space="0" w:color="auto"/>
                    <w:right w:val="nil"/>
                  </w:tcBorders>
                  <w:shd w:val="clear" w:color="auto" w:fill="auto"/>
                  <w:vAlign w:val="center"/>
                  <w:hideMark/>
                </w:tcPr>
                <w:p w14:paraId="44D6726F" w14:textId="293250F0" w:rsidR="00EC7385" w:rsidRPr="00EC7385" w:rsidRDefault="00EC7385" w:rsidP="00EC7385">
                  <w:pPr>
                    <w:widowControl/>
                    <w:autoSpaceDE/>
                    <w:autoSpaceDN/>
                    <w:jc w:val="right"/>
                    <w:rPr>
                      <w:color w:val="000000"/>
                      <w:lang w:eastAsia="zh-CN"/>
                    </w:rPr>
                  </w:pPr>
                  <w:r w:rsidRPr="00EC7385">
                    <w:rPr>
                      <w:color w:val="000000"/>
                      <w:lang w:eastAsia="zh-CN"/>
                    </w:rPr>
                    <w:t>26,</w:t>
                  </w:r>
                  <w:r w:rsidR="00B72575">
                    <w:rPr>
                      <w:color w:val="000000"/>
                      <w:lang w:eastAsia="zh-CN"/>
                    </w:rPr>
                    <w:t>382,560</w:t>
                  </w:r>
                </w:p>
              </w:tc>
              <w:tc>
                <w:tcPr>
                  <w:tcW w:w="281" w:type="dxa"/>
                  <w:tcBorders>
                    <w:top w:val="nil"/>
                    <w:left w:val="nil"/>
                    <w:bottom w:val="nil"/>
                    <w:right w:val="nil"/>
                  </w:tcBorders>
                  <w:shd w:val="clear" w:color="auto" w:fill="auto"/>
                  <w:vAlign w:val="center"/>
                  <w:hideMark/>
                </w:tcPr>
                <w:p w14:paraId="71F0F3CC" w14:textId="77777777" w:rsidR="00EC7385" w:rsidRPr="00EC7385" w:rsidRDefault="00EC7385" w:rsidP="00EC7385">
                  <w:pPr>
                    <w:widowControl/>
                    <w:autoSpaceDE/>
                    <w:autoSpaceDN/>
                    <w:jc w:val="right"/>
                    <w:rPr>
                      <w:color w:val="000000"/>
                      <w:lang w:eastAsia="zh-CN"/>
                    </w:rPr>
                  </w:pPr>
                </w:p>
              </w:tc>
              <w:tc>
                <w:tcPr>
                  <w:tcW w:w="1686" w:type="dxa"/>
                  <w:tcBorders>
                    <w:top w:val="nil"/>
                    <w:left w:val="nil"/>
                    <w:bottom w:val="single" w:sz="4" w:space="0" w:color="auto"/>
                    <w:right w:val="nil"/>
                  </w:tcBorders>
                  <w:shd w:val="clear" w:color="auto" w:fill="auto"/>
                  <w:vAlign w:val="center"/>
                  <w:hideMark/>
                </w:tcPr>
                <w:p w14:paraId="43C5D364" w14:textId="6F8954A0" w:rsidR="00EC7385" w:rsidRPr="00EC7385" w:rsidRDefault="00EC7385" w:rsidP="00EC7385">
                  <w:pPr>
                    <w:widowControl/>
                    <w:autoSpaceDE/>
                    <w:autoSpaceDN/>
                    <w:jc w:val="right"/>
                    <w:rPr>
                      <w:color w:val="000000"/>
                      <w:lang w:eastAsia="zh-CN"/>
                    </w:rPr>
                  </w:pPr>
                  <w:r w:rsidRPr="00EC7385">
                    <w:rPr>
                      <w:color w:val="000000"/>
                      <w:lang w:eastAsia="zh-CN"/>
                    </w:rPr>
                    <w:t>6</w:t>
                  </w:r>
                  <w:r w:rsidR="00693EFD">
                    <w:rPr>
                      <w:color w:val="000000"/>
                      <w:lang w:eastAsia="zh-CN"/>
                    </w:rPr>
                    <w:t>1.61</w:t>
                  </w:r>
                  <w:r w:rsidRPr="00EC7385">
                    <w:rPr>
                      <w:color w:val="000000"/>
                      <w:lang w:eastAsia="zh-CN"/>
                    </w:rPr>
                    <w:t>%</w:t>
                  </w:r>
                </w:p>
              </w:tc>
            </w:tr>
            <w:tr w:rsidR="00351B74" w:rsidRPr="00EC7385" w14:paraId="14B7E52B" w14:textId="77777777" w:rsidTr="00351B74">
              <w:trPr>
                <w:trHeight w:val="672"/>
              </w:trPr>
              <w:tc>
                <w:tcPr>
                  <w:tcW w:w="1897" w:type="dxa"/>
                  <w:tcBorders>
                    <w:top w:val="nil"/>
                    <w:left w:val="nil"/>
                    <w:bottom w:val="nil"/>
                    <w:right w:val="nil"/>
                  </w:tcBorders>
                  <w:shd w:val="clear" w:color="auto" w:fill="auto"/>
                  <w:vAlign w:val="center"/>
                  <w:hideMark/>
                </w:tcPr>
                <w:p w14:paraId="48918F53" w14:textId="77777777" w:rsidR="00EC7385" w:rsidRPr="00EC7385" w:rsidRDefault="00EC7385" w:rsidP="00EC7385">
                  <w:pPr>
                    <w:widowControl/>
                    <w:autoSpaceDE/>
                    <w:autoSpaceDN/>
                    <w:rPr>
                      <w:b/>
                      <w:bCs/>
                      <w:color w:val="000000"/>
                      <w:lang w:eastAsia="zh-CN"/>
                    </w:rPr>
                  </w:pPr>
                  <w:r w:rsidRPr="00EC7385">
                    <w:rPr>
                      <w:b/>
                      <w:bCs/>
                      <w:color w:val="000000"/>
                      <w:lang w:eastAsia="zh-CN"/>
                    </w:rPr>
                    <w:t>Total</w:t>
                  </w:r>
                </w:p>
              </w:tc>
              <w:tc>
                <w:tcPr>
                  <w:tcW w:w="1523" w:type="dxa"/>
                  <w:tcBorders>
                    <w:top w:val="nil"/>
                    <w:left w:val="nil"/>
                    <w:bottom w:val="double" w:sz="6" w:space="0" w:color="auto"/>
                    <w:right w:val="nil"/>
                  </w:tcBorders>
                  <w:shd w:val="clear" w:color="auto" w:fill="auto"/>
                  <w:vAlign w:val="center"/>
                  <w:hideMark/>
                </w:tcPr>
                <w:p w14:paraId="13343A26" w14:textId="77777777" w:rsidR="00EC7385" w:rsidRPr="00EC7385" w:rsidRDefault="00EC7385" w:rsidP="00EC7385">
                  <w:pPr>
                    <w:widowControl/>
                    <w:autoSpaceDE/>
                    <w:autoSpaceDN/>
                    <w:jc w:val="right"/>
                    <w:rPr>
                      <w:color w:val="000000"/>
                      <w:lang w:eastAsia="zh-CN"/>
                    </w:rPr>
                  </w:pPr>
                  <w:r w:rsidRPr="00EC7385">
                    <w:rPr>
                      <w:color w:val="000000"/>
                      <w:lang w:eastAsia="zh-CN"/>
                    </w:rPr>
                    <w:t>35,681,360</w:t>
                  </w:r>
                </w:p>
              </w:tc>
              <w:tc>
                <w:tcPr>
                  <w:tcW w:w="275" w:type="dxa"/>
                  <w:tcBorders>
                    <w:top w:val="nil"/>
                    <w:left w:val="nil"/>
                    <w:bottom w:val="nil"/>
                    <w:right w:val="nil"/>
                  </w:tcBorders>
                  <w:shd w:val="clear" w:color="auto" w:fill="auto"/>
                  <w:vAlign w:val="center"/>
                  <w:hideMark/>
                </w:tcPr>
                <w:p w14:paraId="55A772DC" w14:textId="77777777" w:rsidR="00EC7385" w:rsidRPr="00EC7385" w:rsidRDefault="00EC7385" w:rsidP="00EC7385">
                  <w:pPr>
                    <w:widowControl/>
                    <w:autoSpaceDE/>
                    <w:autoSpaceDN/>
                    <w:jc w:val="right"/>
                    <w:rPr>
                      <w:color w:val="000000"/>
                      <w:lang w:eastAsia="zh-CN"/>
                    </w:rPr>
                  </w:pPr>
                </w:p>
              </w:tc>
              <w:tc>
                <w:tcPr>
                  <w:tcW w:w="1591" w:type="dxa"/>
                  <w:tcBorders>
                    <w:top w:val="nil"/>
                    <w:left w:val="nil"/>
                    <w:bottom w:val="double" w:sz="6" w:space="0" w:color="auto"/>
                    <w:right w:val="nil"/>
                  </w:tcBorders>
                  <w:shd w:val="clear" w:color="auto" w:fill="auto"/>
                  <w:vAlign w:val="center"/>
                  <w:hideMark/>
                </w:tcPr>
                <w:p w14:paraId="13EE3E76" w14:textId="77777777" w:rsidR="00EC7385" w:rsidRPr="00EC7385" w:rsidRDefault="00EC7385" w:rsidP="00EC7385">
                  <w:pPr>
                    <w:widowControl/>
                    <w:autoSpaceDE/>
                    <w:autoSpaceDN/>
                    <w:jc w:val="right"/>
                    <w:rPr>
                      <w:color w:val="000000"/>
                      <w:lang w:eastAsia="zh-CN"/>
                    </w:rPr>
                  </w:pPr>
                  <w:r w:rsidRPr="00EC7385">
                    <w:rPr>
                      <w:color w:val="000000"/>
                      <w:lang w:eastAsia="zh-CN"/>
                    </w:rPr>
                    <w:t>100.00%</w:t>
                  </w:r>
                </w:p>
              </w:tc>
              <w:tc>
                <w:tcPr>
                  <w:tcW w:w="247" w:type="dxa"/>
                  <w:tcBorders>
                    <w:top w:val="nil"/>
                    <w:left w:val="nil"/>
                    <w:bottom w:val="nil"/>
                    <w:right w:val="nil"/>
                  </w:tcBorders>
                  <w:shd w:val="clear" w:color="auto" w:fill="auto"/>
                  <w:vAlign w:val="center"/>
                  <w:hideMark/>
                </w:tcPr>
                <w:p w14:paraId="35DEF4DB" w14:textId="77777777" w:rsidR="00EC7385" w:rsidRPr="00EC7385" w:rsidRDefault="00EC7385" w:rsidP="00EC7385">
                  <w:pPr>
                    <w:widowControl/>
                    <w:autoSpaceDE/>
                    <w:autoSpaceDN/>
                    <w:jc w:val="right"/>
                    <w:rPr>
                      <w:color w:val="000000"/>
                      <w:lang w:eastAsia="zh-CN"/>
                    </w:rPr>
                  </w:pPr>
                </w:p>
              </w:tc>
              <w:tc>
                <w:tcPr>
                  <w:tcW w:w="1500" w:type="dxa"/>
                  <w:tcBorders>
                    <w:top w:val="nil"/>
                    <w:left w:val="nil"/>
                    <w:bottom w:val="double" w:sz="6" w:space="0" w:color="auto"/>
                    <w:right w:val="nil"/>
                  </w:tcBorders>
                  <w:shd w:val="clear" w:color="auto" w:fill="auto"/>
                  <w:vAlign w:val="center"/>
                  <w:hideMark/>
                </w:tcPr>
                <w:p w14:paraId="4564540B" w14:textId="77777777" w:rsidR="00EC7385" w:rsidRPr="00EC7385" w:rsidRDefault="00EC7385" w:rsidP="00EC7385">
                  <w:pPr>
                    <w:widowControl/>
                    <w:autoSpaceDE/>
                    <w:autoSpaceDN/>
                    <w:jc w:val="right"/>
                    <w:rPr>
                      <w:color w:val="000000"/>
                      <w:lang w:eastAsia="zh-CN"/>
                    </w:rPr>
                  </w:pPr>
                  <w:r w:rsidRPr="00EC7385">
                    <w:rPr>
                      <w:color w:val="000000"/>
                      <w:lang w:eastAsia="zh-CN"/>
                    </w:rPr>
                    <w:t>42,817,360</w:t>
                  </w:r>
                </w:p>
              </w:tc>
              <w:tc>
                <w:tcPr>
                  <w:tcW w:w="281" w:type="dxa"/>
                  <w:tcBorders>
                    <w:top w:val="nil"/>
                    <w:left w:val="nil"/>
                    <w:bottom w:val="nil"/>
                    <w:right w:val="nil"/>
                  </w:tcBorders>
                  <w:shd w:val="clear" w:color="auto" w:fill="auto"/>
                  <w:vAlign w:val="center"/>
                  <w:hideMark/>
                </w:tcPr>
                <w:p w14:paraId="34F905B6" w14:textId="77777777" w:rsidR="00EC7385" w:rsidRPr="00EC7385" w:rsidRDefault="00EC7385" w:rsidP="00EC7385">
                  <w:pPr>
                    <w:widowControl/>
                    <w:autoSpaceDE/>
                    <w:autoSpaceDN/>
                    <w:jc w:val="right"/>
                    <w:rPr>
                      <w:color w:val="000000"/>
                      <w:lang w:eastAsia="zh-CN"/>
                    </w:rPr>
                  </w:pPr>
                </w:p>
              </w:tc>
              <w:tc>
                <w:tcPr>
                  <w:tcW w:w="1686" w:type="dxa"/>
                  <w:tcBorders>
                    <w:top w:val="nil"/>
                    <w:left w:val="nil"/>
                    <w:bottom w:val="double" w:sz="6" w:space="0" w:color="auto"/>
                    <w:right w:val="nil"/>
                  </w:tcBorders>
                  <w:shd w:val="clear" w:color="auto" w:fill="auto"/>
                  <w:vAlign w:val="center"/>
                  <w:hideMark/>
                </w:tcPr>
                <w:p w14:paraId="505CD72E" w14:textId="77777777" w:rsidR="00EC7385" w:rsidRPr="00EC7385" w:rsidRDefault="00EC7385" w:rsidP="00EC7385">
                  <w:pPr>
                    <w:widowControl/>
                    <w:autoSpaceDE/>
                    <w:autoSpaceDN/>
                    <w:jc w:val="right"/>
                    <w:rPr>
                      <w:color w:val="000000"/>
                      <w:lang w:eastAsia="zh-CN"/>
                    </w:rPr>
                  </w:pPr>
                  <w:r w:rsidRPr="00EC7385">
                    <w:rPr>
                      <w:color w:val="000000"/>
                      <w:lang w:eastAsia="zh-CN"/>
                    </w:rPr>
                    <w:t>100.00%</w:t>
                  </w:r>
                </w:p>
              </w:tc>
            </w:tr>
          </w:tbl>
          <w:p w14:paraId="7D2D89C8" w14:textId="77777777" w:rsidR="000B20DE" w:rsidRPr="00FB48FC" w:rsidRDefault="000B20DE" w:rsidP="004705A6">
            <w:pPr>
              <w:rPr>
                <w:sz w:val="24"/>
                <w:szCs w:val="24"/>
              </w:rPr>
            </w:pPr>
          </w:p>
        </w:tc>
        <w:tc>
          <w:tcPr>
            <w:tcW w:w="543" w:type="dxa"/>
            <w:gridSpan w:val="2"/>
          </w:tcPr>
          <w:p w14:paraId="77FE188F" w14:textId="77777777" w:rsidR="000B20DE" w:rsidRPr="00FB48FC" w:rsidRDefault="000B20DE" w:rsidP="004705A6">
            <w:pPr>
              <w:rPr>
                <w:sz w:val="24"/>
                <w:szCs w:val="24"/>
              </w:rPr>
            </w:pPr>
          </w:p>
        </w:tc>
        <w:tc>
          <w:tcPr>
            <w:tcW w:w="605" w:type="dxa"/>
            <w:gridSpan w:val="2"/>
            <w:vAlign w:val="center"/>
          </w:tcPr>
          <w:p w14:paraId="4A328BB4" w14:textId="1F22A844" w:rsidR="000B20DE" w:rsidRPr="00FB48FC" w:rsidRDefault="000B20DE" w:rsidP="004705A6">
            <w:pPr>
              <w:jc w:val="center"/>
              <w:rPr>
                <w:b/>
                <w:bCs/>
                <w:sz w:val="24"/>
                <w:szCs w:val="24"/>
              </w:rPr>
            </w:pPr>
          </w:p>
        </w:tc>
      </w:tr>
      <w:tr w:rsidR="000B20DE" w:rsidRPr="00FB48FC" w14:paraId="2E1C4B98" w14:textId="77777777" w:rsidTr="00A02794">
        <w:trPr>
          <w:trHeight w:val="70"/>
        </w:trPr>
        <w:tc>
          <w:tcPr>
            <w:tcW w:w="9558" w:type="dxa"/>
          </w:tcPr>
          <w:p w14:paraId="1E4BA3C1" w14:textId="77777777" w:rsidR="00351B74" w:rsidRDefault="00351B74" w:rsidP="004705A6">
            <w:pPr>
              <w:rPr>
                <w:b/>
                <w:bCs/>
                <w:sz w:val="24"/>
                <w:szCs w:val="24"/>
              </w:rPr>
            </w:pPr>
          </w:p>
          <w:p w14:paraId="56D5F72F" w14:textId="0C041BB4" w:rsidR="00351B74" w:rsidRDefault="00351B74" w:rsidP="00351B74">
            <w:pPr>
              <w:spacing w:before="73"/>
              <w:ind w:left="150"/>
              <w:rPr>
                <w:i/>
              </w:rPr>
            </w:pPr>
            <w:r>
              <w:rPr>
                <w:i/>
                <w:color w:val="231F20"/>
              </w:rPr>
              <w:t>Note</w:t>
            </w:r>
            <w:r w:rsidR="0020631F">
              <w:rPr>
                <w:i/>
                <w:color w:val="231F20"/>
              </w:rPr>
              <w:t>s</w:t>
            </w:r>
            <w:r>
              <w:rPr>
                <w:i/>
                <w:color w:val="231F20"/>
              </w:rPr>
              <w:t>:</w:t>
            </w:r>
          </w:p>
          <w:p w14:paraId="69789845" w14:textId="77777777" w:rsidR="00351B74" w:rsidRDefault="00351B74" w:rsidP="00351B74">
            <w:pPr>
              <w:pStyle w:val="BodyText"/>
              <w:spacing w:before="8"/>
              <w:rPr>
                <w:i/>
                <w:sz w:val="26"/>
              </w:rPr>
            </w:pPr>
          </w:p>
          <w:p w14:paraId="17ED367E" w14:textId="47382761" w:rsidR="00351B74" w:rsidRDefault="00351B74" w:rsidP="00A02794">
            <w:pPr>
              <w:pStyle w:val="ListParagraph"/>
              <w:numPr>
                <w:ilvl w:val="0"/>
                <w:numId w:val="4"/>
              </w:numPr>
              <w:spacing w:line="266" w:lineRule="auto"/>
              <w:ind w:right="124"/>
            </w:pPr>
            <w:r w:rsidRPr="00A02794">
              <w:t>4,549,200 Shares are held by Tanner Enterprises Group Limited which is wholly owned by</w:t>
            </w:r>
            <w:r w:rsidR="00AE2B22">
              <w:t xml:space="preserve"> </w:t>
            </w:r>
            <w:r w:rsidRPr="00A02794">
              <w:t>Mr. Li Man Keung Edwin, an executive Director. Mr. Li Man Keung Edwin also directly</w:t>
            </w:r>
            <w:r w:rsidR="00AE2B22" w:rsidRPr="00A02794">
              <w:t xml:space="preserve"> </w:t>
            </w:r>
            <w:r w:rsidRPr="00A02794">
              <w:t>holds 2,049,600</w:t>
            </w:r>
            <w:r w:rsidR="00EB6873" w:rsidRPr="00A02794">
              <w:t xml:space="preserve"> </w:t>
            </w:r>
            <w:r w:rsidRPr="00A02794">
              <w:t>Shares. The aggregate Shares beneficially owned by Mr. Li Man Keung Edwin</w:t>
            </w:r>
            <w:r w:rsidR="00AE2B22" w:rsidRPr="00A02794">
              <w:t xml:space="preserve"> </w:t>
            </w:r>
            <w:r w:rsidRPr="00A02794">
              <w:t>is 6,598,800 Shares.</w:t>
            </w:r>
          </w:p>
          <w:p w14:paraId="0250331A" w14:textId="77777777" w:rsidR="00351B74" w:rsidRDefault="00351B74" w:rsidP="0086793F">
            <w:pPr>
              <w:pStyle w:val="BodyText"/>
              <w:spacing w:before="8"/>
              <w:jc w:val="both"/>
              <w:rPr>
                <w:sz w:val="26"/>
              </w:rPr>
            </w:pPr>
          </w:p>
          <w:p w14:paraId="59C5302E" w14:textId="77777777" w:rsidR="00351B74" w:rsidRDefault="00351B74" w:rsidP="00A02794">
            <w:pPr>
              <w:pStyle w:val="ListParagraph"/>
              <w:numPr>
                <w:ilvl w:val="0"/>
                <w:numId w:val="4"/>
              </w:numPr>
              <w:tabs>
                <w:tab w:val="left" w:pos="718"/>
              </w:tabs>
              <w:spacing w:line="266" w:lineRule="auto"/>
              <w:ind w:right="124"/>
            </w:pPr>
            <w:r>
              <w:t>1,520,000 Shares are held by Great Win Global Limited, which is wholly owned by Mr. Yeung Chun Yue David, an executive Director.</w:t>
            </w:r>
          </w:p>
          <w:p w14:paraId="7CD63657" w14:textId="77777777" w:rsidR="00351B74" w:rsidRDefault="00351B74" w:rsidP="0086793F">
            <w:pPr>
              <w:pStyle w:val="BodyText"/>
              <w:spacing w:before="3"/>
              <w:jc w:val="both"/>
            </w:pPr>
          </w:p>
          <w:p w14:paraId="40EFB273" w14:textId="4DC5FA10" w:rsidR="00351B74" w:rsidRPr="00401BF6" w:rsidRDefault="00351B74" w:rsidP="00A02794">
            <w:pPr>
              <w:pStyle w:val="ListParagraph"/>
              <w:numPr>
                <w:ilvl w:val="0"/>
                <w:numId w:val="4"/>
              </w:numPr>
              <w:tabs>
                <w:tab w:val="left" w:pos="718"/>
              </w:tabs>
              <w:spacing w:line="266" w:lineRule="auto"/>
              <w:ind w:right="121"/>
              <w:rPr>
                <w:color w:val="231F20"/>
              </w:rPr>
            </w:pPr>
            <w:r>
              <w:rPr>
                <w:color w:val="231F20"/>
              </w:rPr>
              <w:t>9</w:t>
            </w:r>
            <w:r w:rsidRPr="00401BF6">
              <w:rPr>
                <w:color w:val="231F20"/>
              </w:rPr>
              <w:t>00,000 Shares are held by Bright Music Limited, which is wholly owned by Mr. Hui Ringo Wing Kun,</w:t>
            </w:r>
            <w:r>
              <w:rPr>
                <w:color w:val="231F20"/>
              </w:rPr>
              <w:t xml:space="preserve"> </w:t>
            </w:r>
            <w:r w:rsidRPr="00401BF6">
              <w:rPr>
                <w:color w:val="231F20"/>
              </w:rPr>
              <w:t>an executive Director</w:t>
            </w:r>
            <w:r w:rsidR="00EB6873">
              <w:rPr>
                <w:color w:val="231F20"/>
              </w:rPr>
              <w:t>.</w:t>
            </w:r>
          </w:p>
          <w:p w14:paraId="2A050968" w14:textId="4CDC8354" w:rsidR="00351B74" w:rsidRPr="00FB48FC" w:rsidRDefault="00351B74" w:rsidP="004705A6">
            <w:pPr>
              <w:rPr>
                <w:b/>
                <w:bCs/>
                <w:sz w:val="24"/>
                <w:szCs w:val="24"/>
              </w:rPr>
            </w:pPr>
          </w:p>
        </w:tc>
        <w:tc>
          <w:tcPr>
            <w:tcW w:w="241" w:type="dxa"/>
          </w:tcPr>
          <w:p w14:paraId="1E46B200" w14:textId="0B1F5A6B" w:rsidR="000B20DE" w:rsidRPr="00FB48FC" w:rsidRDefault="000B20DE" w:rsidP="004705A6">
            <w:pPr>
              <w:jc w:val="right"/>
              <w:rPr>
                <w:i/>
                <w:iCs/>
                <w:sz w:val="24"/>
                <w:szCs w:val="24"/>
              </w:rPr>
            </w:pPr>
          </w:p>
        </w:tc>
        <w:tc>
          <w:tcPr>
            <w:tcW w:w="302" w:type="dxa"/>
          </w:tcPr>
          <w:p w14:paraId="19276DF6" w14:textId="53A20ED1" w:rsidR="000B20DE" w:rsidRPr="00FB48FC" w:rsidRDefault="000B20DE" w:rsidP="004705A6">
            <w:pPr>
              <w:jc w:val="right"/>
              <w:rPr>
                <w:sz w:val="24"/>
                <w:szCs w:val="24"/>
              </w:rPr>
            </w:pPr>
          </w:p>
        </w:tc>
        <w:tc>
          <w:tcPr>
            <w:tcW w:w="302" w:type="dxa"/>
          </w:tcPr>
          <w:p w14:paraId="18B2468B" w14:textId="3D03BE23" w:rsidR="000B20DE" w:rsidRPr="00FB48FC" w:rsidRDefault="000B20DE" w:rsidP="004705A6">
            <w:pPr>
              <w:jc w:val="right"/>
              <w:rPr>
                <w:sz w:val="24"/>
                <w:szCs w:val="24"/>
              </w:rPr>
            </w:pPr>
          </w:p>
        </w:tc>
        <w:tc>
          <w:tcPr>
            <w:tcW w:w="303" w:type="dxa"/>
          </w:tcPr>
          <w:p w14:paraId="0A49039D" w14:textId="0F9E0A74" w:rsidR="000B20DE" w:rsidRPr="00FB48FC" w:rsidRDefault="000B20DE" w:rsidP="004705A6">
            <w:pPr>
              <w:jc w:val="right"/>
              <w:rPr>
                <w:sz w:val="24"/>
                <w:szCs w:val="24"/>
              </w:rPr>
            </w:pPr>
          </w:p>
        </w:tc>
      </w:tr>
    </w:tbl>
    <w:p w14:paraId="50452E12" w14:textId="77777777" w:rsidR="00DD2536" w:rsidRDefault="00DD2536">
      <w:pPr>
        <w:rPr>
          <w:sz w:val="2"/>
          <w:szCs w:val="2"/>
        </w:rPr>
        <w:sectPr w:rsidR="00DD2536" w:rsidSect="00827172">
          <w:type w:val="continuous"/>
          <w:pgSz w:w="11910" w:h="15880"/>
          <w:pgMar w:top="740" w:right="720" w:bottom="860" w:left="700" w:header="720" w:footer="720" w:gutter="0"/>
          <w:cols w:space="720"/>
        </w:sectPr>
      </w:pPr>
    </w:p>
    <w:p w14:paraId="20D6F196" w14:textId="77777777" w:rsidR="00DD2536" w:rsidRDefault="00DD2536">
      <w:pPr>
        <w:pStyle w:val="BodyText"/>
        <w:spacing w:before="11"/>
        <w:rPr>
          <w:sz w:val="25"/>
        </w:rPr>
      </w:pPr>
    </w:p>
    <w:p w14:paraId="0D036DFA" w14:textId="77777777" w:rsidR="00100A82" w:rsidRDefault="00100A82" w:rsidP="00100A82">
      <w:pPr>
        <w:pStyle w:val="Heading1"/>
      </w:pPr>
      <w:r>
        <w:rPr>
          <w:color w:val="231F20"/>
        </w:rPr>
        <w:t>FUND</w:t>
      </w:r>
      <w:r>
        <w:rPr>
          <w:color w:val="231F20"/>
          <w:spacing w:val="42"/>
        </w:rPr>
        <w:t xml:space="preserve"> </w:t>
      </w:r>
      <w:r>
        <w:rPr>
          <w:color w:val="231F20"/>
        </w:rPr>
        <w:t>RAISING</w:t>
      </w:r>
      <w:r>
        <w:rPr>
          <w:color w:val="231F20"/>
          <w:spacing w:val="28"/>
        </w:rPr>
        <w:t xml:space="preserve"> </w:t>
      </w:r>
      <w:r>
        <w:rPr>
          <w:color w:val="231F20"/>
        </w:rPr>
        <w:t>ACTIVITY</w:t>
      </w:r>
      <w:r>
        <w:rPr>
          <w:color w:val="231F20"/>
          <w:spacing w:val="42"/>
        </w:rPr>
        <w:t xml:space="preserve"> </w:t>
      </w:r>
      <w:r>
        <w:rPr>
          <w:color w:val="231F20"/>
        </w:rPr>
        <w:t>OF</w:t>
      </w:r>
      <w:r>
        <w:rPr>
          <w:color w:val="231F20"/>
          <w:spacing w:val="35"/>
        </w:rPr>
        <w:t xml:space="preserve"> </w:t>
      </w:r>
      <w:r>
        <w:rPr>
          <w:color w:val="231F20"/>
        </w:rPr>
        <w:t>THE</w:t>
      </w:r>
      <w:r>
        <w:rPr>
          <w:color w:val="231F20"/>
          <w:spacing w:val="42"/>
        </w:rPr>
        <w:t xml:space="preserve"> </w:t>
      </w:r>
      <w:r>
        <w:rPr>
          <w:color w:val="231F20"/>
        </w:rPr>
        <w:t>COMPANY</w:t>
      </w:r>
      <w:r>
        <w:rPr>
          <w:color w:val="231F20"/>
          <w:spacing w:val="43"/>
        </w:rPr>
        <w:t xml:space="preserve"> </w:t>
      </w:r>
      <w:r>
        <w:rPr>
          <w:color w:val="231F20"/>
        </w:rPr>
        <w:t>IN</w:t>
      </w:r>
      <w:r>
        <w:rPr>
          <w:color w:val="231F20"/>
          <w:spacing w:val="34"/>
        </w:rPr>
        <w:t xml:space="preserve"> </w:t>
      </w:r>
      <w:r>
        <w:rPr>
          <w:color w:val="231F20"/>
        </w:rPr>
        <w:t>THE</w:t>
      </w:r>
      <w:r>
        <w:rPr>
          <w:color w:val="231F20"/>
          <w:spacing w:val="43"/>
        </w:rPr>
        <w:t xml:space="preserve"> </w:t>
      </w:r>
      <w:r>
        <w:rPr>
          <w:color w:val="231F20"/>
        </w:rPr>
        <w:t>PAST</w:t>
      </w:r>
      <w:r>
        <w:rPr>
          <w:color w:val="231F20"/>
          <w:spacing w:val="34"/>
        </w:rPr>
        <w:t xml:space="preserve"> </w:t>
      </w:r>
      <w:r>
        <w:rPr>
          <w:color w:val="231F20"/>
        </w:rPr>
        <w:t>TWELVE</w:t>
      </w:r>
      <w:r>
        <w:rPr>
          <w:color w:val="231F20"/>
          <w:spacing w:val="43"/>
        </w:rPr>
        <w:t xml:space="preserve"> </w:t>
      </w:r>
      <w:r>
        <w:rPr>
          <w:color w:val="231F20"/>
        </w:rPr>
        <w:t>MONTHS</w:t>
      </w:r>
    </w:p>
    <w:p w14:paraId="579ED401" w14:textId="77777777" w:rsidR="00100A82" w:rsidRDefault="00100A82" w:rsidP="00100A82">
      <w:pPr>
        <w:pStyle w:val="BodyText"/>
        <w:spacing w:before="1" w:line="278" w:lineRule="auto"/>
        <w:ind w:right="663"/>
        <w:rPr>
          <w:color w:val="231F20"/>
        </w:rPr>
      </w:pPr>
    </w:p>
    <w:p w14:paraId="2ECDDBF5" w14:textId="736A400F" w:rsidR="009B2693" w:rsidRDefault="009B2693" w:rsidP="00100A82">
      <w:pPr>
        <w:pStyle w:val="BodyText"/>
        <w:spacing w:before="1" w:line="278" w:lineRule="auto"/>
        <w:ind w:left="150" w:right="663"/>
        <w:jc w:val="both"/>
      </w:pPr>
      <w:r>
        <w:t xml:space="preserve">The Company has not carried out any equity fund raising activities during the 12 months immediately preceding the date of this </w:t>
      </w:r>
      <w:r w:rsidR="007D2C72">
        <w:t>announcement.</w:t>
      </w:r>
    </w:p>
    <w:p w14:paraId="30CF2BBF" w14:textId="77777777" w:rsidR="00DA63DA" w:rsidRDefault="00DA63DA" w:rsidP="00DA63DA">
      <w:pPr>
        <w:pStyle w:val="BodyText"/>
        <w:spacing w:before="1" w:line="278" w:lineRule="auto"/>
        <w:ind w:right="663"/>
        <w:jc w:val="both"/>
      </w:pPr>
    </w:p>
    <w:p w14:paraId="5D841D6B" w14:textId="391267DE" w:rsidR="00510019" w:rsidRPr="00296D2E" w:rsidRDefault="00510019" w:rsidP="00100A82">
      <w:pPr>
        <w:pStyle w:val="BodyText"/>
        <w:spacing w:before="1" w:line="278" w:lineRule="auto"/>
        <w:ind w:left="150" w:right="663"/>
        <w:jc w:val="both"/>
        <w:rPr>
          <w:b/>
          <w:bCs/>
        </w:rPr>
      </w:pPr>
      <w:r w:rsidRPr="00296D2E">
        <w:rPr>
          <w:b/>
          <w:bCs/>
        </w:rPr>
        <w:t>GENERAL</w:t>
      </w:r>
    </w:p>
    <w:p w14:paraId="11C112DC" w14:textId="77777777" w:rsidR="00510019" w:rsidRPr="00296D2E" w:rsidRDefault="00510019" w:rsidP="00100A82">
      <w:pPr>
        <w:pStyle w:val="BodyText"/>
        <w:spacing w:before="1" w:line="278" w:lineRule="auto"/>
        <w:ind w:left="150" w:right="663"/>
        <w:jc w:val="both"/>
        <w:rPr>
          <w:b/>
          <w:bCs/>
        </w:rPr>
      </w:pPr>
    </w:p>
    <w:p w14:paraId="18B53D2B" w14:textId="2D60C2D3" w:rsidR="00100A82" w:rsidRPr="00DA63DA" w:rsidRDefault="00510019" w:rsidP="00DA63DA">
      <w:pPr>
        <w:pStyle w:val="BodyText"/>
        <w:spacing w:before="1" w:line="278" w:lineRule="auto"/>
        <w:ind w:left="150" w:right="663"/>
        <w:jc w:val="both"/>
        <w:rPr>
          <w:b/>
          <w:bCs/>
        </w:rPr>
        <w:sectPr w:rsidR="00100A82" w:rsidRPr="00DA63DA" w:rsidSect="00827172">
          <w:type w:val="continuous"/>
          <w:pgSz w:w="11910" w:h="15880"/>
          <w:pgMar w:top="740" w:right="720" w:bottom="860" w:left="700" w:header="0" w:footer="667" w:gutter="0"/>
          <w:cols w:space="720"/>
        </w:sectPr>
      </w:pPr>
      <w:r w:rsidRPr="00296D2E">
        <w:rPr>
          <w:b/>
          <w:bCs/>
        </w:rPr>
        <w:t>Completion of the Subscription is subject to fulfilment of the conditions under the Subscription Agreement. As the Subscription may or may not proceed, Shareholders and potential investors are advised to exercise caution when dealing in the Shares.</w:t>
      </w:r>
    </w:p>
    <w:p w14:paraId="0D109F4A" w14:textId="77777777" w:rsidR="004C1F37" w:rsidRDefault="004C1F37" w:rsidP="00DA63DA">
      <w:pPr>
        <w:pStyle w:val="Heading1"/>
        <w:spacing w:before="71"/>
        <w:ind w:left="0"/>
        <w:rPr>
          <w:color w:val="231F20"/>
        </w:rPr>
      </w:pPr>
    </w:p>
    <w:p w14:paraId="4790CFF7" w14:textId="38845F77" w:rsidR="00DD2536" w:rsidRDefault="00000000">
      <w:pPr>
        <w:pStyle w:val="Heading1"/>
        <w:spacing w:before="71"/>
      </w:pPr>
      <w:r>
        <w:rPr>
          <w:color w:val="231F20"/>
        </w:rPr>
        <w:t>DEFINITIONS</w:t>
      </w:r>
    </w:p>
    <w:p w14:paraId="1987172A" w14:textId="77777777" w:rsidR="00DD2536" w:rsidRDefault="00DD2536">
      <w:pPr>
        <w:pStyle w:val="BodyText"/>
        <w:spacing w:before="8"/>
        <w:rPr>
          <w:b/>
          <w:sz w:val="31"/>
        </w:rPr>
      </w:pPr>
    </w:p>
    <w:p w14:paraId="6E907754" w14:textId="77777777" w:rsidR="00DD2536" w:rsidRDefault="00000000">
      <w:pPr>
        <w:pStyle w:val="BodyText"/>
        <w:spacing w:line="278" w:lineRule="auto"/>
        <w:ind w:left="150"/>
        <w:rPr>
          <w:color w:val="231F20"/>
        </w:rPr>
      </w:pPr>
      <w:r>
        <w:rPr>
          <w:color w:val="231F20"/>
        </w:rPr>
        <w:t>In</w:t>
      </w:r>
      <w:r>
        <w:rPr>
          <w:color w:val="231F20"/>
          <w:spacing w:val="22"/>
        </w:rPr>
        <w:t xml:space="preserve"> </w:t>
      </w:r>
      <w:r>
        <w:rPr>
          <w:color w:val="231F20"/>
        </w:rPr>
        <w:t>this</w:t>
      </w:r>
      <w:r>
        <w:rPr>
          <w:color w:val="231F20"/>
          <w:spacing w:val="22"/>
        </w:rPr>
        <w:t xml:space="preserve"> </w:t>
      </w:r>
      <w:r>
        <w:rPr>
          <w:color w:val="231F20"/>
        </w:rPr>
        <w:t>announcement,</w:t>
      </w:r>
      <w:r>
        <w:rPr>
          <w:color w:val="231F20"/>
          <w:spacing w:val="22"/>
        </w:rPr>
        <w:t xml:space="preserve"> </w:t>
      </w:r>
      <w:r>
        <w:rPr>
          <w:color w:val="231F20"/>
        </w:rPr>
        <w:t>unless</w:t>
      </w:r>
      <w:r>
        <w:rPr>
          <w:color w:val="231F20"/>
          <w:spacing w:val="22"/>
        </w:rPr>
        <w:t xml:space="preserve"> </w:t>
      </w:r>
      <w:r>
        <w:rPr>
          <w:color w:val="231F20"/>
        </w:rPr>
        <w:t>the</w:t>
      </w:r>
      <w:r>
        <w:rPr>
          <w:color w:val="231F20"/>
          <w:spacing w:val="22"/>
        </w:rPr>
        <w:t xml:space="preserve"> </w:t>
      </w:r>
      <w:r>
        <w:rPr>
          <w:color w:val="231F20"/>
        </w:rPr>
        <w:t>context</w:t>
      </w:r>
      <w:r>
        <w:rPr>
          <w:color w:val="231F20"/>
          <w:spacing w:val="22"/>
        </w:rPr>
        <w:t xml:space="preserve"> </w:t>
      </w:r>
      <w:r>
        <w:rPr>
          <w:color w:val="231F20"/>
        </w:rPr>
        <w:t>otherwise</w:t>
      </w:r>
      <w:r>
        <w:rPr>
          <w:color w:val="231F20"/>
          <w:spacing w:val="22"/>
        </w:rPr>
        <w:t xml:space="preserve"> </w:t>
      </w:r>
      <w:r>
        <w:rPr>
          <w:color w:val="231F20"/>
        </w:rPr>
        <w:t>requires,</w:t>
      </w:r>
      <w:r>
        <w:rPr>
          <w:color w:val="231F20"/>
          <w:spacing w:val="22"/>
        </w:rPr>
        <w:t xml:space="preserve"> </w:t>
      </w:r>
      <w:r>
        <w:rPr>
          <w:color w:val="231F20"/>
        </w:rPr>
        <w:t>the</w:t>
      </w:r>
      <w:r>
        <w:rPr>
          <w:color w:val="231F20"/>
          <w:spacing w:val="22"/>
        </w:rPr>
        <w:t xml:space="preserve"> </w:t>
      </w:r>
      <w:r>
        <w:rPr>
          <w:color w:val="231F20"/>
        </w:rPr>
        <w:t>following</w:t>
      </w:r>
      <w:r>
        <w:rPr>
          <w:color w:val="231F20"/>
          <w:spacing w:val="22"/>
        </w:rPr>
        <w:t xml:space="preserve"> </w:t>
      </w:r>
      <w:r>
        <w:rPr>
          <w:color w:val="231F20"/>
        </w:rPr>
        <w:t>expressions</w:t>
      </w:r>
      <w:r>
        <w:rPr>
          <w:color w:val="231F20"/>
          <w:spacing w:val="22"/>
        </w:rPr>
        <w:t xml:space="preserve"> </w:t>
      </w:r>
      <w:r>
        <w:rPr>
          <w:color w:val="231F20"/>
        </w:rPr>
        <w:t>have</w:t>
      </w:r>
      <w:r>
        <w:rPr>
          <w:color w:val="231F20"/>
          <w:spacing w:val="22"/>
        </w:rPr>
        <w:t xml:space="preserve"> </w:t>
      </w:r>
      <w:r>
        <w:rPr>
          <w:color w:val="231F20"/>
        </w:rPr>
        <w:t>the</w:t>
      </w:r>
      <w:r>
        <w:rPr>
          <w:color w:val="231F20"/>
          <w:spacing w:val="-57"/>
        </w:rPr>
        <w:t xml:space="preserve"> </w:t>
      </w:r>
      <w:r>
        <w:rPr>
          <w:color w:val="231F20"/>
        </w:rPr>
        <w:t>following</w:t>
      </w:r>
      <w:r>
        <w:rPr>
          <w:color w:val="231F20"/>
          <w:spacing w:val="37"/>
        </w:rPr>
        <w:t xml:space="preserve"> </w:t>
      </w:r>
      <w:r>
        <w:rPr>
          <w:color w:val="231F20"/>
        </w:rPr>
        <w:t>meanings:</w:t>
      </w:r>
    </w:p>
    <w:p w14:paraId="1451FCCA" w14:textId="77777777" w:rsidR="00F06D12" w:rsidRDefault="00F06D12">
      <w:pPr>
        <w:pStyle w:val="BodyText"/>
        <w:spacing w:line="278" w:lineRule="auto"/>
        <w:ind w:left="15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E82D35" w14:paraId="764C5B0D" w14:textId="77777777" w:rsidTr="00F06D12">
        <w:tc>
          <w:tcPr>
            <w:tcW w:w="5353" w:type="dxa"/>
          </w:tcPr>
          <w:p w14:paraId="60174C7B" w14:textId="6B45D452" w:rsidR="00E82D35" w:rsidRPr="00443DF3" w:rsidRDefault="00E82D35">
            <w:pPr>
              <w:pStyle w:val="BodyText"/>
              <w:spacing w:before="9"/>
            </w:pPr>
            <w:r w:rsidRPr="00443DF3">
              <w:t>“AGM”</w:t>
            </w:r>
          </w:p>
        </w:tc>
        <w:tc>
          <w:tcPr>
            <w:tcW w:w="5353" w:type="dxa"/>
          </w:tcPr>
          <w:p w14:paraId="5B785C60" w14:textId="77777777" w:rsidR="00E82D35" w:rsidRPr="00443DF3" w:rsidRDefault="00E82D35" w:rsidP="00A02794">
            <w:pPr>
              <w:pStyle w:val="BodyText"/>
              <w:spacing w:before="9"/>
              <w:jc w:val="both"/>
            </w:pPr>
            <w:r>
              <w:t xml:space="preserve">the annual general meeting of the Company held on </w:t>
            </w:r>
            <w:r w:rsidRPr="00443DF3">
              <w:t>23 February 2024</w:t>
            </w:r>
          </w:p>
          <w:p w14:paraId="78DDF6A7" w14:textId="62A0637D" w:rsidR="00F06D12" w:rsidRPr="00443DF3" w:rsidRDefault="00F06D12">
            <w:pPr>
              <w:pStyle w:val="BodyText"/>
              <w:spacing w:before="9"/>
            </w:pPr>
          </w:p>
        </w:tc>
      </w:tr>
      <w:tr w:rsidR="00E82D35" w14:paraId="3C3C4144" w14:textId="77777777" w:rsidTr="00F06D12">
        <w:tc>
          <w:tcPr>
            <w:tcW w:w="5353" w:type="dxa"/>
          </w:tcPr>
          <w:p w14:paraId="6A4E019F" w14:textId="585754E8" w:rsidR="00E82D35" w:rsidRDefault="00E82D35">
            <w:pPr>
              <w:pStyle w:val="BodyText"/>
              <w:spacing w:before="9"/>
              <w:rPr>
                <w:sz w:val="27"/>
              </w:rPr>
            </w:pPr>
            <w:r>
              <w:rPr>
                <w:color w:val="231F20"/>
              </w:rPr>
              <w:t>“Board”</w:t>
            </w:r>
          </w:p>
        </w:tc>
        <w:tc>
          <w:tcPr>
            <w:tcW w:w="5353" w:type="dxa"/>
          </w:tcPr>
          <w:p w14:paraId="5457F880" w14:textId="77777777" w:rsidR="00E82D35" w:rsidRDefault="00E82D35">
            <w:pPr>
              <w:pStyle w:val="BodyText"/>
              <w:spacing w:before="9"/>
              <w:rPr>
                <w:color w:val="231F20"/>
              </w:rPr>
            </w:pPr>
            <w:r>
              <w:rPr>
                <w:color w:val="231F20"/>
              </w:rPr>
              <w:t>the</w:t>
            </w:r>
            <w:r>
              <w:rPr>
                <w:color w:val="231F20"/>
                <w:spacing w:val="49"/>
              </w:rPr>
              <w:t xml:space="preserve"> </w:t>
            </w:r>
            <w:r>
              <w:rPr>
                <w:color w:val="231F20"/>
              </w:rPr>
              <w:t>board</w:t>
            </w:r>
            <w:r>
              <w:rPr>
                <w:color w:val="231F20"/>
                <w:spacing w:val="50"/>
              </w:rPr>
              <w:t xml:space="preserve"> </w:t>
            </w:r>
            <w:r>
              <w:rPr>
                <w:color w:val="231F20"/>
              </w:rPr>
              <w:t>of</w:t>
            </w:r>
            <w:r>
              <w:rPr>
                <w:color w:val="231F20"/>
                <w:spacing w:val="49"/>
              </w:rPr>
              <w:t xml:space="preserve"> </w:t>
            </w:r>
            <w:r>
              <w:rPr>
                <w:color w:val="231F20"/>
              </w:rPr>
              <w:t>Directors</w:t>
            </w:r>
          </w:p>
          <w:p w14:paraId="4DA1335C" w14:textId="75F70DFE" w:rsidR="00F06D12" w:rsidRDefault="00F06D12">
            <w:pPr>
              <w:pStyle w:val="BodyText"/>
              <w:spacing w:before="9"/>
              <w:rPr>
                <w:sz w:val="27"/>
              </w:rPr>
            </w:pPr>
          </w:p>
        </w:tc>
      </w:tr>
      <w:tr w:rsidR="00E82D35" w14:paraId="721B9528" w14:textId="77777777" w:rsidTr="00F06D12">
        <w:tc>
          <w:tcPr>
            <w:tcW w:w="5353" w:type="dxa"/>
          </w:tcPr>
          <w:p w14:paraId="6EA0964E" w14:textId="223B9543" w:rsidR="00E82D35" w:rsidRDefault="00E82D35">
            <w:pPr>
              <w:pStyle w:val="BodyText"/>
              <w:spacing w:before="9"/>
              <w:rPr>
                <w:sz w:val="27"/>
              </w:rPr>
            </w:pPr>
            <w:r>
              <w:rPr>
                <w:color w:val="231F20"/>
              </w:rPr>
              <w:t>“Business</w:t>
            </w:r>
            <w:r>
              <w:rPr>
                <w:color w:val="231F20"/>
                <w:spacing w:val="54"/>
              </w:rPr>
              <w:t xml:space="preserve"> </w:t>
            </w:r>
            <w:r>
              <w:rPr>
                <w:color w:val="231F20"/>
              </w:rPr>
              <w:t>Day(s)”</w:t>
            </w:r>
          </w:p>
        </w:tc>
        <w:tc>
          <w:tcPr>
            <w:tcW w:w="5353" w:type="dxa"/>
          </w:tcPr>
          <w:p w14:paraId="6A7B16C0" w14:textId="4A527F40" w:rsidR="00E82D35" w:rsidRDefault="00E82D35" w:rsidP="00A02794">
            <w:pPr>
              <w:pStyle w:val="BodyText"/>
              <w:spacing w:before="9"/>
              <w:jc w:val="both"/>
              <w:rPr>
                <w:color w:val="231F20"/>
                <w:spacing w:val="10"/>
              </w:rPr>
            </w:pPr>
            <w:r>
              <w:rPr>
                <w:color w:val="231F20"/>
              </w:rPr>
              <w:t>a</w:t>
            </w:r>
            <w:r>
              <w:rPr>
                <w:color w:val="231F20"/>
                <w:spacing w:val="98"/>
              </w:rPr>
              <w:t xml:space="preserve"> </w:t>
            </w:r>
            <w:r>
              <w:rPr>
                <w:color w:val="231F20"/>
              </w:rPr>
              <w:t>day</w:t>
            </w:r>
            <w:r>
              <w:rPr>
                <w:color w:val="231F20"/>
                <w:spacing w:val="98"/>
              </w:rPr>
              <w:t xml:space="preserve"> </w:t>
            </w:r>
            <w:r>
              <w:rPr>
                <w:color w:val="231F20"/>
              </w:rPr>
              <w:t>(other</w:t>
            </w:r>
            <w:r>
              <w:rPr>
                <w:color w:val="231F20"/>
                <w:spacing w:val="99"/>
              </w:rPr>
              <w:t xml:space="preserve"> </w:t>
            </w:r>
            <w:r>
              <w:rPr>
                <w:color w:val="231F20"/>
              </w:rPr>
              <w:t>than</w:t>
            </w:r>
            <w:r>
              <w:rPr>
                <w:color w:val="231F20"/>
                <w:spacing w:val="98"/>
              </w:rPr>
              <w:t xml:space="preserve"> </w:t>
            </w:r>
            <w:r>
              <w:rPr>
                <w:color w:val="231F20"/>
              </w:rPr>
              <w:t>Saturday,</w:t>
            </w:r>
            <w:r>
              <w:rPr>
                <w:color w:val="231F20"/>
                <w:spacing w:val="98"/>
              </w:rPr>
              <w:t xml:space="preserve"> </w:t>
            </w:r>
            <w:r>
              <w:rPr>
                <w:color w:val="231F20"/>
              </w:rPr>
              <w:t>Sunday</w:t>
            </w:r>
            <w:r>
              <w:rPr>
                <w:color w:val="231F20"/>
                <w:spacing w:val="99"/>
              </w:rPr>
              <w:t xml:space="preserve"> </w:t>
            </w:r>
            <w:r>
              <w:rPr>
                <w:color w:val="231F20"/>
              </w:rPr>
              <w:t>and</w:t>
            </w:r>
            <w:r>
              <w:rPr>
                <w:color w:val="231F20"/>
                <w:spacing w:val="98"/>
              </w:rPr>
              <w:t xml:space="preserve"> </w:t>
            </w:r>
            <w:r>
              <w:rPr>
                <w:color w:val="231F20"/>
              </w:rPr>
              <w:t>a</w:t>
            </w:r>
            <w:r>
              <w:rPr>
                <w:color w:val="231F20"/>
                <w:spacing w:val="98"/>
              </w:rPr>
              <w:t xml:space="preserve"> </w:t>
            </w:r>
            <w:r>
              <w:rPr>
                <w:color w:val="231F20"/>
              </w:rPr>
              <w:t>public</w:t>
            </w:r>
            <w:r>
              <w:rPr>
                <w:color w:val="231F20"/>
                <w:spacing w:val="99"/>
              </w:rPr>
              <w:t xml:space="preserve"> </w:t>
            </w:r>
            <w:r>
              <w:rPr>
                <w:color w:val="231F20"/>
              </w:rPr>
              <w:t>holiday)</w:t>
            </w:r>
            <w:r>
              <w:rPr>
                <w:color w:val="231F20"/>
                <w:spacing w:val="98"/>
              </w:rPr>
              <w:t xml:space="preserve"> </w:t>
            </w:r>
            <w:r>
              <w:rPr>
                <w:color w:val="231F20"/>
                <w:spacing w:val="10"/>
              </w:rPr>
              <w:t xml:space="preserve">on which </w:t>
            </w:r>
            <w:r w:rsidR="00F06D12">
              <w:rPr>
                <w:color w:val="231F20"/>
                <w:spacing w:val="10"/>
              </w:rPr>
              <w:t>b</w:t>
            </w:r>
            <w:r>
              <w:rPr>
                <w:color w:val="231F20"/>
                <w:spacing w:val="10"/>
              </w:rPr>
              <w:t>a</w:t>
            </w:r>
            <w:r w:rsidR="00443DF3">
              <w:rPr>
                <w:color w:val="231F20"/>
                <w:spacing w:val="10"/>
              </w:rPr>
              <w:t>n</w:t>
            </w:r>
            <w:r>
              <w:rPr>
                <w:color w:val="231F20"/>
                <w:spacing w:val="10"/>
              </w:rPr>
              <w:t>ks are open for business in Hong Kong</w:t>
            </w:r>
          </w:p>
          <w:p w14:paraId="21B32EEA" w14:textId="6DA31456" w:rsidR="00F06D12" w:rsidRDefault="00F06D12" w:rsidP="00A02794">
            <w:pPr>
              <w:pStyle w:val="BodyText"/>
              <w:spacing w:before="9"/>
              <w:jc w:val="both"/>
              <w:rPr>
                <w:sz w:val="27"/>
              </w:rPr>
            </w:pPr>
          </w:p>
        </w:tc>
      </w:tr>
      <w:tr w:rsidR="00E82D35" w14:paraId="62C0C7F2" w14:textId="77777777" w:rsidTr="00F06D12">
        <w:tc>
          <w:tcPr>
            <w:tcW w:w="5353" w:type="dxa"/>
          </w:tcPr>
          <w:p w14:paraId="27360AAE" w14:textId="2D8845E5" w:rsidR="00E82D35" w:rsidRDefault="00E82D35">
            <w:pPr>
              <w:pStyle w:val="BodyText"/>
              <w:spacing w:before="9"/>
              <w:rPr>
                <w:sz w:val="27"/>
              </w:rPr>
            </w:pPr>
            <w:r>
              <w:rPr>
                <w:color w:val="231F20"/>
              </w:rPr>
              <w:t>“Company”</w:t>
            </w:r>
          </w:p>
        </w:tc>
        <w:tc>
          <w:tcPr>
            <w:tcW w:w="5353" w:type="dxa"/>
          </w:tcPr>
          <w:p w14:paraId="457DA573" w14:textId="6BBD6AB2" w:rsidR="00E82D35" w:rsidRDefault="00E82D35" w:rsidP="003C04E1">
            <w:pPr>
              <w:pStyle w:val="BodyText"/>
              <w:spacing w:before="9"/>
              <w:jc w:val="both"/>
              <w:rPr>
                <w:color w:val="231F20"/>
              </w:rPr>
            </w:pPr>
            <w:r>
              <w:rPr>
                <w:color w:val="231F20"/>
              </w:rPr>
              <w:t>Hatcher Group</w:t>
            </w:r>
            <w:r>
              <w:rPr>
                <w:color w:val="231F20"/>
                <w:spacing w:val="107"/>
              </w:rPr>
              <w:t xml:space="preserve"> </w:t>
            </w:r>
            <w:r>
              <w:rPr>
                <w:color w:val="231F20"/>
              </w:rPr>
              <w:t>Limited</w:t>
            </w:r>
            <w:r>
              <w:rPr>
                <w:color w:val="231F20"/>
                <w:spacing w:val="106"/>
              </w:rPr>
              <w:t xml:space="preserve"> </w:t>
            </w:r>
            <w:r>
              <w:rPr>
                <w:color w:val="231F20"/>
              </w:rPr>
              <w:t>(Stock</w:t>
            </w:r>
            <w:r>
              <w:rPr>
                <w:color w:val="231F20"/>
                <w:spacing w:val="106"/>
              </w:rPr>
              <w:t xml:space="preserve"> </w:t>
            </w:r>
            <w:r>
              <w:rPr>
                <w:color w:val="231F20"/>
              </w:rPr>
              <w:t>code:</w:t>
            </w:r>
            <w:r>
              <w:rPr>
                <w:color w:val="231F20"/>
                <w:spacing w:val="106"/>
              </w:rPr>
              <w:t xml:space="preserve"> </w:t>
            </w:r>
            <w:r>
              <w:rPr>
                <w:color w:val="231F20"/>
              </w:rPr>
              <w:t>8365),</w:t>
            </w:r>
            <w:r w:rsidR="003C04E1">
              <w:rPr>
                <w:color w:val="231F20"/>
              </w:rPr>
              <w:t xml:space="preserve"> </w:t>
            </w:r>
            <w:r>
              <w:rPr>
                <w:color w:val="231F20"/>
                <w:spacing w:val="-58"/>
              </w:rPr>
              <w:t xml:space="preserve"> </w:t>
            </w:r>
            <w:r>
              <w:rPr>
                <w:color w:val="231F20"/>
              </w:rPr>
              <w:t>a</w:t>
            </w:r>
            <w:r>
              <w:rPr>
                <w:color w:val="231F20"/>
                <w:spacing w:val="1"/>
              </w:rPr>
              <w:t xml:space="preserve"> </w:t>
            </w:r>
            <w:r>
              <w:rPr>
                <w:color w:val="231F20"/>
              </w:rPr>
              <w:t>company</w:t>
            </w:r>
            <w:r>
              <w:rPr>
                <w:color w:val="231F20"/>
                <w:spacing w:val="1"/>
              </w:rPr>
              <w:t xml:space="preserve"> </w:t>
            </w:r>
            <w:r>
              <w:rPr>
                <w:color w:val="231F20"/>
              </w:rPr>
              <w:t>incorporated</w:t>
            </w:r>
            <w:r>
              <w:rPr>
                <w:color w:val="231F20"/>
                <w:spacing w:val="1"/>
              </w:rPr>
              <w:t xml:space="preserve"> </w:t>
            </w:r>
            <w:r>
              <w:rPr>
                <w:color w:val="231F20"/>
              </w:rPr>
              <w:t>in</w:t>
            </w:r>
            <w:r>
              <w:rPr>
                <w:color w:val="231F20"/>
                <w:spacing w:val="1"/>
              </w:rPr>
              <w:t xml:space="preserve"> </w:t>
            </w:r>
            <w:r>
              <w:rPr>
                <w:color w:val="231F20"/>
              </w:rPr>
              <w:t>Cayman Islands</w:t>
            </w:r>
            <w:r>
              <w:rPr>
                <w:color w:val="231F20"/>
                <w:spacing w:val="60"/>
              </w:rPr>
              <w:t xml:space="preserve"> </w:t>
            </w:r>
            <w:r>
              <w:rPr>
                <w:color w:val="231F20"/>
              </w:rPr>
              <w:t>with</w:t>
            </w:r>
            <w:r>
              <w:rPr>
                <w:color w:val="231F20"/>
                <w:spacing w:val="60"/>
              </w:rPr>
              <w:t xml:space="preserve"> </w:t>
            </w:r>
            <w:r>
              <w:rPr>
                <w:color w:val="231F20"/>
              </w:rPr>
              <w:t>limited</w:t>
            </w:r>
            <w:r>
              <w:rPr>
                <w:color w:val="231F20"/>
                <w:spacing w:val="60"/>
              </w:rPr>
              <w:t xml:space="preserve"> </w:t>
            </w:r>
            <w:r>
              <w:rPr>
                <w:color w:val="231F20"/>
              </w:rPr>
              <w:t>liability,</w:t>
            </w:r>
            <w:r>
              <w:rPr>
                <w:color w:val="231F20"/>
                <w:spacing w:val="60"/>
              </w:rPr>
              <w:t xml:space="preserve"> </w:t>
            </w:r>
            <w:r>
              <w:rPr>
                <w:color w:val="231F20"/>
              </w:rPr>
              <w:t>the</w:t>
            </w:r>
            <w:r>
              <w:rPr>
                <w:color w:val="231F20"/>
                <w:spacing w:val="1"/>
              </w:rPr>
              <w:t xml:space="preserve"> </w:t>
            </w:r>
            <w:r>
              <w:rPr>
                <w:color w:val="231F20"/>
              </w:rPr>
              <w:t>Shares</w:t>
            </w:r>
            <w:r>
              <w:rPr>
                <w:color w:val="231F20"/>
                <w:spacing w:val="38"/>
              </w:rPr>
              <w:t xml:space="preserve"> </w:t>
            </w:r>
            <w:r>
              <w:rPr>
                <w:color w:val="231F20"/>
              </w:rPr>
              <w:t>of</w:t>
            </w:r>
            <w:r>
              <w:rPr>
                <w:color w:val="231F20"/>
                <w:spacing w:val="39"/>
              </w:rPr>
              <w:t xml:space="preserve"> </w:t>
            </w:r>
            <w:r>
              <w:rPr>
                <w:color w:val="231F20"/>
              </w:rPr>
              <w:t>which</w:t>
            </w:r>
            <w:r>
              <w:rPr>
                <w:color w:val="231F20"/>
                <w:spacing w:val="38"/>
              </w:rPr>
              <w:t xml:space="preserve"> </w:t>
            </w:r>
            <w:r>
              <w:rPr>
                <w:color w:val="231F20"/>
              </w:rPr>
              <w:t>are</w:t>
            </w:r>
            <w:r>
              <w:rPr>
                <w:color w:val="231F20"/>
                <w:spacing w:val="39"/>
              </w:rPr>
              <w:t xml:space="preserve"> </w:t>
            </w:r>
            <w:r>
              <w:rPr>
                <w:color w:val="231F20"/>
              </w:rPr>
              <w:t>listed</w:t>
            </w:r>
            <w:r>
              <w:rPr>
                <w:color w:val="231F20"/>
                <w:spacing w:val="39"/>
              </w:rPr>
              <w:t xml:space="preserve"> </w:t>
            </w:r>
            <w:r>
              <w:rPr>
                <w:color w:val="231F20"/>
              </w:rPr>
              <w:t>on</w:t>
            </w:r>
            <w:r>
              <w:rPr>
                <w:color w:val="231F20"/>
                <w:spacing w:val="38"/>
              </w:rPr>
              <w:t xml:space="preserve"> </w:t>
            </w:r>
            <w:r>
              <w:rPr>
                <w:color w:val="231F20"/>
              </w:rPr>
              <w:t>GEM</w:t>
            </w:r>
          </w:p>
          <w:p w14:paraId="5F448575" w14:textId="04DF2D60" w:rsidR="00861C31" w:rsidRDefault="00861C31">
            <w:pPr>
              <w:pStyle w:val="BodyText"/>
              <w:spacing w:before="9"/>
              <w:rPr>
                <w:sz w:val="27"/>
              </w:rPr>
            </w:pPr>
          </w:p>
        </w:tc>
      </w:tr>
      <w:tr w:rsidR="00E82D35" w14:paraId="4C8FA414" w14:textId="77777777" w:rsidTr="00F06D12">
        <w:tc>
          <w:tcPr>
            <w:tcW w:w="5353" w:type="dxa"/>
          </w:tcPr>
          <w:p w14:paraId="18C38514" w14:textId="3E4626AC" w:rsidR="00E82D35" w:rsidRDefault="00E82D35">
            <w:pPr>
              <w:pStyle w:val="BodyText"/>
              <w:spacing w:before="9"/>
              <w:rPr>
                <w:sz w:val="27"/>
              </w:rPr>
            </w:pPr>
            <w:r>
              <w:rPr>
                <w:color w:val="231F20"/>
              </w:rPr>
              <w:t>“Completion”</w:t>
            </w:r>
          </w:p>
        </w:tc>
        <w:tc>
          <w:tcPr>
            <w:tcW w:w="5353" w:type="dxa"/>
          </w:tcPr>
          <w:p w14:paraId="5B98F6B2" w14:textId="77777777" w:rsidR="00E82D35" w:rsidRDefault="00E82D35" w:rsidP="000002D5">
            <w:pPr>
              <w:pStyle w:val="BodyText"/>
              <w:spacing w:before="9"/>
              <w:jc w:val="both"/>
            </w:pPr>
            <w:r>
              <w:t>completion of the Subscription in accordance with the terms and conditions of the Subscription Agreement</w:t>
            </w:r>
          </w:p>
          <w:p w14:paraId="1FD514E7" w14:textId="3652629D" w:rsidR="00861C31" w:rsidRDefault="00861C31">
            <w:pPr>
              <w:pStyle w:val="BodyText"/>
              <w:spacing w:before="9"/>
              <w:rPr>
                <w:sz w:val="27"/>
              </w:rPr>
            </w:pPr>
          </w:p>
        </w:tc>
      </w:tr>
      <w:tr w:rsidR="00E82D35" w14:paraId="665E7650" w14:textId="77777777" w:rsidTr="00F06D12">
        <w:tc>
          <w:tcPr>
            <w:tcW w:w="5353" w:type="dxa"/>
          </w:tcPr>
          <w:p w14:paraId="3D967C04" w14:textId="1C455333" w:rsidR="00E82D35" w:rsidRDefault="00E82D35">
            <w:pPr>
              <w:pStyle w:val="BodyText"/>
              <w:spacing w:before="9"/>
              <w:rPr>
                <w:sz w:val="27"/>
              </w:rPr>
            </w:pPr>
            <w:r>
              <w:rPr>
                <w:color w:val="231F20"/>
              </w:rPr>
              <w:t>“connected</w:t>
            </w:r>
            <w:r>
              <w:rPr>
                <w:color w:val="231F20"/>
                <w:spacing w:val="59"/>
              </w:rPr>
              <w:t xml:space="preserve"> </w:t>
            </w:r>
            <w:r>
              <w:rPr>
                <w:color w:val="231F20"/>
              </w:rPr>
              <w:t>person(s)”</w:t>
            </w:r>
          </w:p>
        </w:tc>
        <w:tc>
          <w:tcPr>
            <w:tcW w:w="5353" w:type="dxa"/>
          </w:tcPr>
          <w:p w14:paraId="3B6A0E27" w14:textId="77777777" w:rsidR="00E82D35" w:rsidRDefault="005C1830" w:rsidP="00E9207C">
            <w:pPr>
              <w:pStyle w:val="BodyText"/>
              <w:spacing w:before="9"/>
              <w:jc w:val="both"/>
            </w:pPr>
            <w:r>
              <w:t>has the meaning ascribed to it under the GEM Listing Rules</w:t>
            </w:r>
          </w:p>
          <w:p w14:paraId="51207CBE" w14:textId="1782D778" w:rsidR="00861C31" w:rsidRDefault="00861C31" w:rsidP="00E9207C">
            <w:pPr>
              <w:pStyle w:val="BodyText"/>
              <w:spacing w:before="9"/>
              <w:jc w:val="both"/>
              <w:rPr>
                <w:sz w:val="27"/>
              </w:rPr>
            </w:pPr>
          </w:p>
        </w:tc>
      </w:tr>
      <w:tr w:rsidR="00E82D35" w14:paraId="2496CD62" w14:textId="77777777" w:rsidTr="00F06D12">
        <w:tc>
          <w:tcPr>
            <w:tcW w:w="5353" w:type="dxa"/>
          </w:tcPr>
          <w:p w14:paraId="50EDCD7A" w14:textId="2789D011" w:rsidR="00E82D35" w:rsidRDefault="005C1830">
            <w:pPr>
              <w:pStyle w:val="BodyText"/>
              <w:spacing w:before="9"/>
              <w:rPr>
                <w:sz w:val="27"/>
              </w:rPr>
            </w:pPr>
            <w:r>
              <w:rPr>
                <w:color w:val="231F20"/>
              </w:rPr>
              <w:t>“Director(s)”</w:t>
            </w:r>
          </w:p>
        </w:tc>
        <w:tc>
          <w:tcPr>
            <w:tcW w:w="5353" w:type="dxa"/>
          </w:tcPr>
          <w:p w14:paraId="19B9BF1A" w14:textId="77777777" w:rsidR="00E82D35" w:rsidRDefault="005C1830" w:rsidP="00E9207C">
            <w:pPr>
              <w:pStyle w:val="BodyText"/>
              <w:spacing w:before="9"/>
              <w:jc w:val="both"/>
            </w:pPr>
            <w:r>
              <w:t>director(s) of the Company</w:t>
            </w:r>
          </w:p>
          <w:p w14:paraId="4DF0A92C" w14:textId="4010DF3D" w:rsidR="00861C31" w:rsidRDefault="00861C31" w:rsidP="00E9207C">
            <w:pPr>
              <w:pStyle w:val="BodyText"/>
              <w:spacing w:before="9"/>
              <w:jc w:val="both"/>
              <w:rPr>
                <w:sz w:val="27"/>
              </w:rPr>
            </w:pPr>
          </w:p>
        </w:tc>
      </w:tr>
      <w:tr w:rsidR="00E82D35" w14:paraId="394DCC2C" w14:textId="77777777" w:rsidTr="00F06D12">
        <w:tc>
          <w:tcPr>
            <w:tcW w:w="5353" w:type="dxa"/>
          </w:tcPr>
          <w:p w14:paraId="4851FE9E" w14:textId="295BE131" w:rsidR="00E82D35" w:rsidRDefault="005C1830">
            <w:pPr>
              <w:pStyle w:val="BodyText"/>
              <w:spacing w:before="9"/>
              <w:rPr>
                <w:sz w:val="27"/>
              </w:rPr>
            </w:pPr>
            <w:r>
              <w:t>“GEM”</w:t>
            </w:r>
          </w:p>
        </w:tc>
        <w:tc>
          <w:tcPr>
            <w:tcW w:w="5353" w:type="dxa"/>
          </w:tcPr>
          <w:p w14:paraId="3F8CBCC8" w14:textId="77777777" w:rsidR="00E82D35" w:rsidRDefault="005C1830" w:rsidP="00E9207C">
            <w:pPr>
              <w:pStyle w:val="BodyText"/>
              <w:spacing w:before="9"/>
              <w:jc w:val="both"/>
            </w:pPr>
            <w:r>
              <w:t>GEM operated by the Stock Exchange</w:t>
            </w:r>
          </w:p>
          <w:p w14:paraId="0CA1E152" w14:textId="58322A1D" w:rsidR="00861C31" w:rsidRDefault="00861C31" w:rsidP="00E9207C">
            <w:pPr>
              <w:pStyle w:val="BodyText"/>
              <w:spacing w:before="9"/>
              <w:jc w:val="both"/>
              <w:rPr>
                <w:sz w:val="27"/>
              </w:rPr>
            </w:pPr>
          </w:p>
        </w:tc>
      </w:tr>
      <w:tr w:rsidR="005C1830" w14:paraId="634D0F05" w14:textId="77777777" w:rsidTr="00F06D12">
        <w:tc>
          <w:tcPr>
            <w:tcW w:w="5353" w:type="dxa"/>
          </w:tcPr>
          <w:p w14:paraId="42BECA73" w14:textId="1FB3F214" w:rsidR="005C1830" w:rsidRDefault="005C1830">
            <w:pPr>
              <w:pStyle w:val="BodyText"/>
              <w:spacing w:before="9"/>
            </w:pPr>
            <w:r>
              <w:t>“GEM Listing Rules”</w:t>
            </w:r>
          </w:p>
        </w:tc>
        <w:tc>
          <w:tcPr>
            <w:tcW w:w="5353" w:type="dxa"/>
          </w:tcPr>
          <w:p w14:paraId="657BFBED" w14:textId="77777777" w:rsidR="005C1830" w:rsidRDefault="005C1830" w:rsidP="00E9207C">
            <w:pPr>
              <w:pStyle w:val="BodyText"/>
              <w:spacing w:before="9"/>
              <w:jc w:val="both"/>
            </w:pPr>
            <w:r>
              <w:t>the Rules Governing the Listing of Securities on GEM</w:t>
            </w:r>
          </w:p>
          <w:p w14:paraId="2C696B7B" w14:textId="79E500DC" w:rsidR="00861C31" w:rsidRDefault="00861C31" w:rsidP="00E9207C">
            <w:pPr>
              <w:pStyle w:val="BodyText"/>
              <w:spacing w:before="9"/>
              <w:jc w:val="both"/>
            </w:pPr>
          </w:p>
        </w:tc>
      </w:tr>
      <w:tr w:rsidR="005C1830" w14:paraId="5D4494A8" w14:textId="77777777" w:rsidTr="00F06D12">
        <w:tc>
          <w:tcPr>
            <w:tcW w:w="5353" w:type="dxa"/>
          </w:tcPr>
          <w:p w14:paraId="32873EEA" w14:textId="4C9DCC38" w:rsidR="005C1830" w:rsidRDefault="005C1830" w:rsidP="005C1830">
            <w:pPr>
              <w:pStyle w:val="BodyText"/>
              <w:spacing w:before="9"/>
            </w:pPr>
            <w:r>
              <w:t>“General Mandate”</w:t>
            </w:r>
          </w:p>
        </w:tc>
        <w:tc>
          <w:tcPr>
            <w:tcW w:w="5353" w:type="dxa"/>
          </w:tcPr>
          <w:p w14:paraId="299E722A" w14:textId="77777777" w:rsidR="005C1830" w:rsidRDefault="005C1830" w:rsidP="00E9207C">
            <w:pPr>
              <w:pStyle w:val="BodyText"/>
              <w:spacing w:before="9"/>
              <w:jc w:val="both"/>
            </w:pPr>
            <w:r>
              <w:t xml:space="preserve">the mandate granted to the Directors by the </w:t>
            </w:r>
            <w:r>
              <w:lastRenderedPageBreak/>
              <w:t>Shareholders at the AGM to issue, allot and deal with up to 20% of the then issued share capital of the Company as at the date of the AGM</w:t>
            </w:r>
          </w:p>
          <w:p w14:paraId="09856371" w14:textId="45332B45" w:rsidR="00861C31" w:rsidRDefault="00861C31" w:rsidP="00E9207C">
            <w:pPr>
              <w:pStyle w:val="BodyText"/>
              <w:spacing w:before="9"/>
              <w:jc w:val="both"/>
            </w:pPr>
          </w:p>
        </w:tc>
      </w:tr>
      <w:tr w:rsidR="005C1830" w14:paraId="55683E11" w14:textId="77777777" w:rsidTr="00F06D12">
        <w:tc>
          <w:tcPr>
            <w:tcW w:w="5353" w:type="dxa"/>
          </w:tcPr>
          <w:p w14:paraId="485A560F" w14:textId="3F713AF6" w:rsidR="005C1830" w:rsidRDefault="005C1830">
            <w:pPr>
              <w:pStyle w:val="BodyText"/>
              <w:spacing w:before="9"/>
            </w:pPr>
            <w:r>
              <w:lastRenderedPageBreak/>
              <w:t>“Hong Kong”</w:t>
            </w:r>
          </w:p>
        </w:tc>
        <w:tc>
          <w:tcPr>
            <w:tcW w:w="5353" w:type="dxa"/>
          </w:tcPr>
          <w:p w14:paraId="7D624BC5" w14:textId="77777777" w:rsidR="005C1830" w:rsidRDefault="005C1830">
            <w:pPr>
              <w:pStyle w:val="BodyText"/>
              <w:spacing w:before="9"/>
            </w:pPr>
            <w:r>
              <w:t>the Hong Kong Special Administrative Region of the People’s Republic of China</w:t>
            </w:r>
          </w:p>
          <w:p w14:paraId="4CA447ED" w14:textId="3CC9A9E3" w:rsidR="00861C31" w:rsidRDefault="00861C31">
            <w:pPr>
              <w:pStyle w:val="BodyText"/>
              <w:spacing w:before="9"/>
            </w:pPr>
          </w:p>
        </w:tc>
      </w:tr>
      <w:tr w:rsidR="005C1830" w14:paraId="3843E443" w14:textId="77777777" w:rsidTr="00F06D12">
        <w:tc>
          <w:tcPr>
            <w:tcW w:w="5353" w:type="dxa"/>
          </w:tcPr>
          <w:p w14:paraId="3593791E" w14:textId="3CFBFB21" w:rsidR="005C1830" w:rsidRDefault="005C1830">
            <w:pPr>
              <w:pStyle w:val="BodyText"/>
              <w:spacing w:before="9"/>
            </w:pPr>
            <w:r>
              <w:rPr>
                <w:color w:val="231F20"/>
              </w:rPr>
              <w:t>“HK$”</w:t>
            </w:r>
          </w:p>
        </w:tc>
        <w:tc>
          <w:tcPr>
            <w:tcW w:w="5353" w:type="dxa"/>
          </w:tcPr>
          <w:p w14:paraId="759A372E" w14:textId="5F890691" w:rsidR="005C1830" w:rsidRDefault="005C1830" w:rsidP="00A02794">
            <w:pPr>
              <w:pStyle w:val="BodyText"/>
              <w:spacing w:before="9"/>
              <w:jc w:val="both"/>
            </w:pPr>
            <w:r>
              <w:t>Hong Kong dollars, the lawful currency of Hong Kong</w:t>
            </w:r>
          </w:p>
        </w:tc>
      </w:tr>
      <w:tr w:rsidR="004057D5" w14:paraId="1B9378C5" w14:textId="77777777" w:rsidTr="00F06D12">
        <w:tc>
          <w:tcPr>
            <w:tcW w:w="5353" w:type="dxa"/>
          </w:tcPr>
          <w:p w14:paraId="63AFE6F6" w14:textId="77777777" w:rsidR="004057D5" w:rsidRDefault="004057D5">
            <w:pPr>
              <w:pStyle w:val="BodyText"/>
              <w:spacing w:before="9"/>
              <w:rPr>
                <w:color w:val="231F20"/>
              </w:rPr>
            </w:pPr>
          </w:p>
        </w:tc>
        <w:tc>
          <w:tcPr>
            <w:tcW w:w="5353" w:type="dxa"/>
          </w:tcPr>
          <w:p w14:paraId="6E3C54F0" w14:textId="77777777" w:rsidR="004057D5" w:rsidRDefault="004057D5">
            <w:pPr>
              <w:pStyle w:val="BodyText"/>
              <w:spacing w:before="9"/>
            </w:pPr>
          </w:p>
        </w:tc>
      </w:tr>
      <w:tr w:rsidR="004057D5" w14:paraId="7114E6C9" w14:textId="77777777" w:rsidTr="00F06D12">
        <w:tc>
          <w:tcPr>
            <w:tcW w:w="5353" w:type="dxa"/>
          </w:tcPr>
          <w:p w14:paraId="7FDB8EB9" w14:textId="4ECB3FBE" w:rsidR="004057D5" w:rsidRDefault="004057D5">
            <w:pPr>
              <w:pStyle w:val="BodyText"/>
              <w:spacing w:before="9"/>
              <w:rPr>
                <w:color w:val="231F20"/>
              </w:rPr>
            </w:pPr>
            <w:r>
              <w:rPr>
                <w:color w:val="231F20"/>
              </w:rPr>
              <w:t>“Independent Third Party”</w:t>
            </w:r>
          </w:p>
        </w:tc>
        <w:tc>
          <w:tcPr>
            <w:tcW w:w="5353" w:type="dxa"/>
          </w:tcPr>
          <w:p w14:paraId="24FF4C0A" w14:textId="213F73DA" w:rsidR="004057D5" w:rsidRDefault="004057D5" w:rsidP="00A02794">
            <w:pPr>
              <w:pStyle w:val="BodyText"/>
              <w:spacing w:before="9"/>
              <w:jc w:val="both"/>
            </w:pPr>
            <w:r>
              <w:t>third party(ies) independent of the Company and its connected persons</w:t>
            </w:r>
          </w:p>
        </w:tc>
      </w:tr>
    </w:tbl>
    <w:p w14:paraId="192C5C24" w14:textId="77777777" w:rsidR="00DA63DA" w:rsidRDefault="00DA63DA" w:rsidP="00861C31">
      <w:pPr>
        <w:pStyle w:val="BodyText"/>
        <w:spacing w:before="1"/>
        <w:ind w:right="479"/>
        <w:rPr>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DA63DA" w14:paraId="2227C639" w14:textId="77777777" w:rsidTr="00861C31">
        <w:tc>
          <w:tcPr>
            <w:tcW w:w="5353" w:type="dxa"/>
          </w:tcPr>
          <w:p w14:paraId="48DA552C" w14:textId="2219213E" w:rsidR="00DA63DA" w:rsidRDefault="00864B7C" w:rsidP="00334DC8">
            <w:pPr>
              <w:pStyle w:val="BodyText"/>
              <w:spacing w:before="9"/>
            </w:pPr>
            <w:r>
              <w:t xml:space="preserve"> </w:t>
            </w:r>
            <w:r w:rsidR="00DA63DA">
              <w:t>“Mr. G</w:t>
            </w:r>
            <w:r w:rsidR="00373E76">
              <w:t>an</w:t>
            </w:r>
            <w:r w:rsidR="00DA63DA">
              <w:t>”</w:t>
            </w:r>
          </w:p>
        </w:tc>
        <w:tc>
          <w:tcPr>
            <w:tcW w:w="5353" w:type="dxa"/>
          </w:tcPr>
          <w:p w14:paraId="3FE12298" w14:textId="3729FC74" w:rsidR="00DA63DA" w:rsidRDefault="00DA63DA" w:rsidP="00334DC8">
            <w:pPr>
              <w:pStyle w:val="BodyText"/>
              <w:spacing w:before="9"/>
            </w:pPr>
            <w:r>
              <w:t xml:space="preserve">Mr. </w:t>
            </w:r>
            <w:r w:rsidR="00861C31">
              <w:t>Gan Fanglun</w:t>
            </w:r>
          </w:p>
          <w:p w14:paraId="7B024BED" w14:textId="77777777" w:rsidR="00861C31" w:rsidRDefault="00861C31" w:rsidP="00334DC8">
            <w:pPr>
              <w:pStyle w:val="BodyText"/>
              <w:spacing w:before="9"/>
            </w:pPr>
          </w:p>
        </w:tc>
      </w:tr>
      <w:tr w:rsidR="00E9207C" w14:paraId="66CB0BEE" w14:textId="77777777" w:rsidTr="00861C31">
        <w:tc>
          <w:tcPr>
            <w:tcW w:w="5353" w:type="dxa"/>
          </w:tcPr>
          <w:p w14:paraId="2262675D" w14:textId="7E9B3424" w:rsidR="00E9207C" w:rsidRDefault="00CF1786" w:rsidP="00334DC8">
            <w:pPr>
              <w:pStyle w:val="BodyText"/>
              <w:spacing w:before="9"/>
            </w:pPr>
            <w:r>
              <w:t>“PRC”</w:t>
            </w:r>
          </w:p>
        </w:tc>
        <w:tc>
          <w:tcPr>
            <w:tcW w:w="5353" w:type="dxa"/>
          </w:tcPr>
          <w:p w14:paraId="342411C9" w14:textId="603C9214" w:rsidR="00E9207C" w:rsidRDefault="00CF1786" w:rsidP="00334DC8">
            <w:pPr>
              <w:pStyle w:val="BodyText"/>
              <w:spacing w:before="9"/>
            </w:pPr>
            <w:r>
              <w:t>The People’s Republic of China</w:t>
            </w:r>
          </w:p>
        </w:tc>
      </w:tr>
      <w:tr w:rsidR="00CF1786" w14:paraId="2322F2C7" w14:textId="77777777" w:rsidTr="00861C31">
        <w:tc>
          <w:tcPr>
            <w:tcW w:w="5353" w:type="dxa"/>
          </w:tcPr>
          <w:p w14:paraId="51D90B73" w14:textId="77777777" w:rsidR="00CF1786" w:rsidRDefault="00CF1786" w:rsidP="00334DC8">
            <w:pPr>
              <w:pStyle w:val="BodyText"/>
              <w:spacing w:before="9"/>
            </w:pPr>
          </w:p>
        </w:tc>
        <w:tc>
          <w:tcPr>
            <w:tcW w:w="5353" w:type="dxa"/>
          </w:tcPr>
          <w:p w14:paraId="0E991E10" w14:textId="77777777" w:rsidR="00CF1786" w:rsidRDefault="00CF1786" w:rsidP="00334DC8">
            <w:pPr>
              <w:pStyle w:val="BodyText"/>
              <w:spacing w:before="9"/>
            </w:pPr>
          </w:p>
        </w:tc>
      </w:tr>
      <w:tr w:rsidR="00DA63DA" w14:paraId="032C3FF2" w14:textId="77777777" w:rsidTr="00861C31">
        <w:tc>
          <w:tcPr>
            <w:tcW w:w="5353" w:type="dxa"/>
          </w:tcPr>
          <w:p w14:paraId="6AEC4DC0" w14:textId="77777777" w:rsidR="00DA63DA" w:rsidRDefault="00DA63DA" w:rsidP="00334DC8">
            <w:pPr>
              <w:pStyle w:val="BodyText"/>
              <w:spacing w:before="9"/>
            </w:pPr>
            <w:r>
              <w:t>“Share(s)”</w:t>
            </w:r>
          </w:p>
        </w:tc>
        <w:tc>
          <w:tcPr>
            <w:tcW w:w="5353" w:type="dxa"/>
          </w:tcPr>
          <w:p w14:paraId="046300A9" w14:textId="77777777" w:rsidR="00DA63DA" w:rsidRDefault="00DA63DA" w:rsidP="00A02794">
            <w:pPr>
              <w:pStyle w:val="BodyText"/>
              <w:spacing w:before="9"/>
              <w:jc w:val="both"/>
            </w:pPr>
            <w:r>
              <w:t>ordinary share(s) with a nominal value of HK$0.25 each in the share capital of the Company</w:t>
            </w:r>
          </w:p>
          <w:p w14:paraId="066F9ED0" w14:textId="77777777" w:rsidR="001F4C03" w:rsidRDefault="001F4C03" w:rsidP="00334DC8">
            <w:pPr>
              <w:pStyle w:val="BodyText"/>
              <w:spacing w:before="9"/>
            </w:pPr>
          </w:p>
        </w:tc>
      </w:tr>
      <w:tr w:rsidR="00DA63DA" w14:paraId="7AF32E02" w14:textId="77777777" w:rsidTr="00861C31">
        <w:tc>
          <w:tcPr>
            <w:tcW w:w="5353" w:type="dxa"/>
          </w:tcPr>
          <w:p w14:paraId="539DEB19" w14:textId="77777777" w:rsidR="00DA63DA" w:rsidRDefault="00DA63DA" w:rsidP="00334DC8">
            <w:pPr>
              <w:pStyle w:val="BodyText"/>
              <w:spacing w:before="9"/>
            </w:pPr>
            <w:r>
              <w:t>“Shareholder(s)”</w:t>
            </w:r>
          </w:p>
        </w:tc>
        <w:tc>
          <w:tcPr>
            <w:tcW w:w="5353" w:type="dxa"/>
          </w:tcPr>
          <w:p w14:paraId="25278FFD" w14:textId="77777777" w:rsidR="00DA63DA" w:rsidRDefault="00DA63DA" w:rsidP="00334DC8">
            <w:pPr>
              <w:pStyle w:val="BodyText"/>
              <w:spacing w:before="9"/>
            </w:pPr>
            <w:r>
              <w:t>holder(s) of the Share(s)</w:t>
            </w:r>
          </w:p>
          <w:p w14:paraId="6C510329" w14:textId="77777777" w:rsidR="001F4C03" w:rsidRDefault="001F4C03" w:rsidP="00334DC8">
            <w:pPr>
              <w:pStyle w:val="BodyText"/>
              <w:spacing w:before="9"/>
            </w:pPr>
          </w:p>
        </w:tc>
      </w:tr>
      <w:tr w:rsidR="00DA63DA" w14:paraId="7ABA53BA" w14:textId="77777777" w:rsidTr="00861C31">
        <w:tc>
          <w:tcPr>
            <w:tcW w:w="5353" w:type="dxa"/>
          </w:tcPr>
          <w:p w14:paraId="5E38F524" w14:textId="77777777" w:rsidR="00DA63DA" w:rsidRDefault="00DA63DA" w:rsidP="00334DC8">
            <w:pPr>
              <w:pStyle w:val="BodyText"/>
              <w:spacing w:before="9"/>
            </w:pPr>
            <w:r>
              <w:t>“Stock Exchange”</w:t>
            </w:r>
          </w:p>
        </w:tc>
        <w:tc>
          <w:tcPr>
            <w:tcW w:w="5353" w:type="dxa"/>
          </w:tcPr>
          <w:p w14:paraId="7C7B3E28" w14:textId="77777777" w:rsidR="00DA63DA" w:rsidRDefault="00DA63DA" w:rsidP="00334DC8">
            <w:pPr>
              <w:pStyle w:val="BodyText"/>
              <w:spacing w:before="9"/>
            </w:pPr>
            <w:r>
              <w:t>The Stock Exchange of Hong Kong Limited</w:t>
            </w:r>
          </w:p>
          <w:p w14:paraId="4A214E01" w14:textId="77777777" w:rsidR="001F4C03" w:rsidRDefault="001F4C03" w:rsidP="00334DC8">
            <w:pPr>
              <w:pStyle w:val="BodyText"/>
              <w:spacing w:before="9"/>
            </w:pPr>
          </w:p>
        </w:tc>
      </w:tr>
      <w:tr w:rsidR="00DA63DA" w14:paraId="5F3213CB" w14:textId="77777777" w:rsidTr="00861C31">
        <w:tc>
          <w:tcPr>
            <w:tcW w:w="5353" w:type="dxa"/>
          </w:tcPr>
          <w:p w14:paraId="592AFED4" w14:textId="77777777" w:rsidR="00DA63DA" w:rsidRDefault="00DA63DA" w:rsidP="00334DC8">
            <w:pPr>
              <w:pStyle w:val="BodyText"/>
              <w:spacing w:before="9"/>
            </w:pPr>
            <w:r>
              <w:t>“Subscriber”</w:t>
            </w:r>
          </w:p>
        </w:tc>
        <w:tc>
          <w:tcPr>
            <w:tcW w:w="5353" w:type="dxa"/>
          </w:tcPr>
          <w:p w14:paraId="13B0BDA5" w14:textId="7E624437" w:rsidR="00DA63DA" w:rsidRDefault="00DA63DA" w:rsidP="00334DC8">
            <w:pPr>
              <w:pStyle w:val="BodyText"/>
              <w:spacing w:before="9"/>
            </w:pPr>
            <w:r>
              <w:t xml:space="preserve">Mr. </w:t>
            </w:r>
            <w:r w:rsidR="001F4C03">
              <w:t>Gan Fanglun</w:t>
            </w:r>
          </w:p>
          <w:p w14:paraId="617EF962" w14:textId="77777777" w:rsidR="001F4C03" w:rsidRDefault="001F4C03" w:rsidP="00334DC8">
            <w:pPr>
              <w:pStyle w:val="BodyText"/>
              <w:spacing w:before="9"/>
            </w:pPr>
          </w:p>
        </w:tc>
      </w:tr>
      <w:tr w:rsidR="00DA63DA" w14:paraId="7007C598" w14:textId="77777777" w:rsidTr="00861C31">
        <w:tc>
          <w:tcPr>
            <w:tcW w:w="5353" w:type="dxa"/>
          </w:tcPr>
          <w:p w14:paraId="1F2E41DE" w14:textId="77777777" w:rsidR="00DA63DA" w:rsidRDefault="00DA63DA" w:rsidP="00334DC8">
            <w:pPr>
              <w:pStyle w:val="BodyText"/>
              <w:spacing w:before="9"/>
            </w:pPr>
            <w:r>
              <w:t>“Subscription”</w:t>
            </w:r>
          </w:p>
        </w:tc>
        <w:tc>
          <w:tcPr>
            <w:tcW w:w="5353" w:type="dxa"/>
          </w:tcPr>
          <w:p w14:paraId="200480E4" w14:textId="77777777" w:rsidR="00DA63DA" w:rsidRDefault="00DA63DA" w:rsidP="00EB540C">
            <w:pPr>
              <w:pStyle w:val="BodyText"/>
              <w:spacing w:before="9"/>
              <w:jc w:val="both"/>
            </w:pPr>
            <w:r>
              <w:t>the subscription of the Subscription Shares by the Subscriber pursuant to the Subscription Agreement</w:t>
            </w:r>
          </w:p>
          <w:p w14:paraId="4CA1A36F" w14:textId="77777777" w:rsidR="00451318" w:rsidRDefault="00451318" w:rsidP="00EB540C">
            <w:pPr>
              <w:pStyle w:val="BodyText"/>
              <w:spacing w:before="9"/>
              <w:jc w:val="both"/>
            </w:pPr>
          </w:p>
        </w:tc>
      </w:tr>
      <w:tr w:rsidR="00DA63DA" w14:paraId="593F9D60" w14:textId="77777777" w:rsidTr="00861C31">
        <w:tc>
          <w:tcPr>
            <w:tcW w:w="5353" w:type="dxa"/>
          </w:tcPr>
          <w:p w14:paraId="7534441D" w14:textId="77777777" w:rsidR="00DA63DA" w:rsidRDefault="00DA63DA" w:rsidP="00334DC8">
            <w:pPr>
              <w:pStyle w:val="BodyText"/>
              <w:spacing w:before="9"/>
            </w:pPr>
            <w:r>
              <w:t>“Subscription Agreement”</w:t>
            </w:r>
          </w:p>
        </w:tc>
        <w:tc>
          <w:tcPr>
            <w:tcW w:w="5353" w:type="dxa"/>
          </w:tcPr>
          <w:p w14:paraId="68CD88F8" w14:textId="0928CB48" w:rsidR="00DA63DA" w:rsidRDefault="00DA63DA" w:rsidP="00EB540C">
            <w:pPr>
              <w:pStyle w:val="BodyText"/>
              <w:spacing w:before="9"/>
              <w:jc w:val="both"/>
            </w:pPr>
            <w:r>
              <w:t xml:space="preserve">the subscription agreement dated </w:t>
            </w:r>
            <w:r w:rsidR="00451318">
              <w:t xml:space="preserve">23 February 2024 </w:t>
            </w:r>
            <w:r>
              <w:t>entered into between the Company and the Subscriber in relation to the Subscription</w:t>
            </w:r>
          </w:p>
          <w:p w14:paraId="7125FBF3" w14:textId="77777777" w:rsidR="00451318" w:rsidRDefault="00451318" w:rsidP="00EB540C">
            <w:pPr>
              <w:pStyle w:val="BodyText"/>
              <w:spacing w:before="9"/>
              <w:jc w:val="both"/>
            </w:pPr>
          </w:p>
        </w:tc>
      </w:tr>
      <w:tr w:rsidR="00DA63DA" w14:paraId="227B0797" w14:textId="77777777" w:rsidTr="00861C31">
        <w:tc>
          <w:tcPr>
            <w:tcW w:w="5353" w:type="dxa"/>
          </w:tcPr>
          <w:p w14:paraId="78854EB4" w14:textId="77777777" w:rsidR="00DA63DA" w:rsidRDefault="00DA63DA" w:rsidP="00334DC8">
            <w:pPr>
              <w:pStyle w:val="BodyText"/>
              <w:spacing w:before="9"/>
            </w:pPr>
            <w:r>
              <w:t>“Subscription Price”</w:t>
            </w:r>
          </w:p>
        </w:tc>
        <w:tc>
          <w:tcPr>
            <w:tcW w:w="5353" w:type="dxa"/>
          </w:tcPr>
          <w:p w14:paraId="20945CD4" w14:textId="77777777" w:rsidR="00DA63DA" w:rsidRDefault="00DA63DA" w:rsidP="00334DC8">
            <w:pPr>
              <w:pStyle w:val="BodyText"/>
              <w:spacing w:before="9"/>
            </w:pPr>
            <w:r>
              <w:t>HK$1.40 per Subscription Share</w:t>
            </w:r>
          </w:p>
          <w:p w14:paraId="2D293FA2" w14:textId="77777777" w:rsidR="00D344EA" w:rsidRDefault="00D344EA" w:rsidP="00334DC8">
            <w:pPr>
              <w:pStyle w:val="BodyText"/>
              <w:spacing w:before="9"/>
            </w:pPr>
          </w:p>
        </w:tc>
      </w:tr>
      <w:tr w:rsidR="00DA63DA" w14:paraId="1FD9E09A" w14:textId="77777777" w:rsidTr="00861C31">
        <w:tc>
          <w:tcPr>
            <w:tcW w:w="5353" w:type="dxa"/>
          </w:tcPr>
          <w:p w14:paraId="64DEE83F" w14:textId="77777777" w:rsidR="00DA63DA" w:rsidRDefault="00DA63DA" w:rsidP="00334DC8">
            <w:pPr>
              <w:pStyle w:val="BodyText"/>
              <w:spacing w:before="9"/>
            </w:pPr>
            <w:r>
              <w:t>“Subscription Shares”</w:t>
            </w:r>
          </w:p>
        </w:tc>
        <w:tc>
          <w:tcPr>
            <w:tcW w:w="5353" w:type="dxa"/>
          </w:tcPr>
          <w:p w14:paraId="2654A0F3" w14:textId="77777777" w:rsidR="00DA63DA" w:rsidRDefault="00DA63DA" w:rsidP="00D344EA">
            <w:pPr>
              <w:pStyle w:val="BodyText"/>
              <w:spacing w:before="9"/>
              <w:jc w:val="both"/>
            </w:pPr>
            <w:r>
              <w:t>an aggregate of 7,136,000 Shares to be allotted and issued by the Company to the Subscriber pursuant to the Subscription Agreement</w:t>
            </w:r>
          </w:p>
          <w:p w14:paraId="5680A229" w14:textId="77777777" w:rsidR="00ED3BA4" w:rsidRDefault="00ED3BA4" w:rsidP="00D344EA">
            <w:pPr>
              <w:pStyle w:val="BodyText"/>
              <w:spacing w:before="9"/>
              <w:jc w:val="both"/>
            </w:pPr>
          </w:p>
        </w:tc>
      </w:tr>
      <w:tr w:rsidR="00DA63DA" w14:paraId="74023C8F" w14:textId="77777777" w:rsidTr="00861C31">
        <w:tc>
          <w:tcPr>
            <w:tcW w:w="5353" w:type="dxa"/>
          </w:tcPr>
          <w:p w14:paraId="048A4865" w14:textId="77777777" w:rsidR="00DA63DA" w:rsidRDefault="00DA63DA" w:rsidP="00334DC8">
            <w:pPr>
              <w:pStyle w:val="BodyText"/>
              <w:spacing w:before="9"/>
            </w:pPr>
            <w:r>
              <w:t>“%”</w:t>
            </w:r>
          </w:p>
        </w:tc>
        <w:tc>
          <w:tcPr>
            <w:tcW w:w="5353" w:type="dxa"/>
          </w:tcPr>
          <w:p w14:paraId="4807F301" w14:textId="77777777" w:rsidR="00DA63DA" w:rsidRDefault="00DA63DA" w:rsidP="00334DC8">
            <w:pPr>
              <w:pStyle w:val="BodyText"/>
              <w:spacing w:before="9"/>
            </w:pPr>
            <w:r>
              <w:t>per cent</w:t>
            </w:r>
          </w:p>
        </w:tc>
      </w:tr>
    </w:tbl>
    <w:p w14:paraId="12ED1C3B" w14:textId="77777777" w:rsidR="00DA63DA" w:rsidRDefault="00DA63DA" w:rsidP="00DA63DA">
      <w:pPr>
        <w:spacing w:line="278" w:lineRule="auto"/>
        <w:jc w:val="both"/>
        <w:sectPr w:rsidR="00DA63DA" w:rsidSect="00827172">
          <w:type w:val="continuous"/>
          <w:pgSz w:w="11910" w:h="15880"/>
          <w:pgMar w:top="740" w:right="720" w:bottom="860" w:left="700" w:header="0" w:footer="667" w:gutter="0"/>
          <w:cols w:space="720"/>
        </w:sectPr>
      </w:pPr>
    </w:p>
    <w:p w14:paraId="668163F8" w14:textId="77777777" w:rsidR="00B674B8" w:rsidRDefault="00B674B8" w:rsidP="00B674B8">
      <w:pPr>
        <w:pStyle w:val="BodyText"/>
        <w:spacing w:before="1"/>
        <w:ind w:right="479"/>
        <w:rPr>
          <w:color w:val="231F20"/>
        </w:rPr>
      </w:pPr>
    </w:p>
    <w:p w14:paraId="4B2D29F3" w14:textId="77777777" w:rsidR="00B674B8" w:rsidRDefault="00B674B8" w:rsidP="00B674B8">
      <w:pPr>
        <w:pStyle w:val="BodyText"/>
        <w:spacing w:before="1"/>
        <w:ind w:right="479"/>
        <w:rPr>
          <w:color w:val="231F20"/>
        </w:rPr>
      </w:pPr>
    </w:p>
    <w:p w14:paraId="20CDA069" w14:textId="77777777" w:rsidR="00DA63DA" w:rsidRDefault="00DA63DA" w:rsidP="00B674B8">
      <w:pPr>
        <w:pStyle w:val="BodyText"/>
        <w:spacing w:before="1"/>
        <w:ind w:left="5604" w:right="479"/>
        <w:rPr>
          <w:color w:val="231F20"/>
        </w:rPr>
      </w:pPr>
    </w:p>
    <w:p w14:paraId="69D8A753" w14:textId="7AC63434" w:rsidR="00DD2536" w:rsidRDefault="00000000">
      <w:pPr>
        <w:pStyle w:val="BodyText"/>
        <w:spacing w:before="1"/>
        <w:ind w:left="5604" w:right="479"/>
        <w:jc w:val="center"/>
      </w:pPr>
      <w:r>
        <w:rPr>
          <w:color w:val="231F20"/>
        </w:rPr>
        <w:t>By</w:t>
      </w:r>
      <w:r>
        <w:rPr>
          <w:color w:val="231F20"/>
          <w:spacing w:val="45"/>
        </w:rPr>
        <w:t xml:space="preserve"> </w:t>
      </w:r>
      <w:r>
        <w:rPr>
          <w:color w:val="231F20"/>
        </w:rPr>
        <w:t>Order</w:t>
      </w:r>
      <w:r>
        <w:rPr>
          <w:color w:val="231F20"/>
          <w:spacing w:val="45"/>
        </w:rPr>
        <w:t xml:space="preserve"> </w:t>
      </w:r>
      <w:r>
        <w:rPr>
          <w:color w:val="231F20"/>
        </w:rPr>
        <w:t>of</w:t>
      </w:r>
      <w:r>
        <w:rPr>
          <w:color w:val="231F20"/>
          <w:spacing w:val="45"/>
        </w:rPr>
        <w:t xml:space="preserve"> </w:t>
      </w:r>
      <w:r>
        <w:rPr>
          <w:color w:val="231F20"/>
        </w:rPr>
        <w:t>the</w:t>
      </w:r>
      <w:r>
        <w:rPr>
          <w:color w:val="231F20"/>
          <w:spacing w:val="45"/>
        </w:rPr>
        <w:t xml:space="preserve"> </w:t>
      </w:r>
      <w:r>
        <w:rPr>
          <w:color w:val="231F20"/>
        </w:rPr>
        <w:t>Board</w:t>
      </w:r>
    </w:p>
    <w:p w14:paraId="379810F1" w14:textId="7C484323" w:rsidR="00DD2536" w:rsidRDefault="003E0384">
      <w:pPr>
        <w:pStyle w:val="Heading1"/>
        <w:spacing w:before="44" w:line="278" w:lineRule="auto"/>
        <w:ind w:left="5607" w:right="479"/>
        <w:jc w:val="center"/>
        <w:rPr>
          <w:color w:val="231F20"/>
        </w:rPr>
      </w:pPr>
      <w:r>
        <w:rPr>
          <w:color w:val="231F20"/>
        </w:rPr>
        <w:t>Hatcher</w:t>
      </w:r>
      <w:r>
        <w:rPr>
          <w:color w:val="231F20"/>
          <w:spacing w:val="1"/>
        </w:rPr>
        <w:t xml:space="preserve"> </w:t>
      </w:r>
      <w:r>
        <w:rPr>
          <w:color w:val="231F20"/>
        </w:rPr>
        <w:t>Group</w:t>
      </w:r>
      <w:r>
        <w:rPr>
          <w:color w:val="231F20"/>
          <w:spacing w:val="1"/>
        </w:rPr>
        <w:t xml:space="preserve"> </w:t>
      </w:r>
      <w:r>
        <w:rPr>
          <w:color w:val="231F20"/>
        </w:rPr>
        <w:t>Limited</w:t>
      </w:r>
      <w:r>
        <w:rPr>
          <w:color w:val="231F20"/>
          <w:spacing w:val="-57"/>
        </w:rPr>
        <w:t xml:space="preserve"> </w:t>
      </w:r>
    </w:p>
    <w:p w14:paraId="106EF32D" w14:textId="52863420" w:rsidR="003E0384" w:rsidRPr="0022713D" w:rsidRDefault="003E0384">
      <w:pPr>
        <w:pStyle w:val="Heading1"/>
        <w:spacing w:before="44" w:line="278" w:lineRule="auto"/>
        <w:ind w:left="5607" w:right="479"/>
        <w:jc w:val="center"/>
      </w:pPr>
      <w:r w:rsidRPr="0022713D">
        <w:rPr>
          <w:color w:val="231F20"/>
        </w:rPr>
        <w:t>Hui Ringo Wing Kun</w:t>
      </w:r>
    </w:p>
    <w:p w14:paraId="5FCEB5B5" w14:textId="018A8007" w:rsidR="00DD2536" w:rsidRDefault="00000000">
      <w:pPr>
        <w:spacing w:line="276" w:lineRule="exact"/>
        <w:ind w:left="5604" w:right="479"/>
        <w:jc w:val="center"/>
        <w:rPr>
          <w:i/>
          <w:sz w:val="24"/>
        </w:rPr>
      </w:pPr>
      <w:r>
        <w:rPr>
          <w:i/>
          <w:color w:val="231F20"/>
          <w:sz w:val="24"/>
        </w:rPr>
        <w:t>Executive</w:t>
      </w:r>
      <w:r>
        <w:rPr>
          <w:i/>
          <w:color w:val="231F20"/>
          <w:spacing w:val="54"/>
          <w:sz w:val="24"/>
        </w:rPr>
        <w:t xml:space="preserve"> </w:t>
      </w:r>
      <w:r>
        <w:rPr>
          <w:i/>
          <w:color w:val="231F20"/>
          <w:sz w:val="24"/>
        </w:rPr>
        <w:t>Director</w:t>
      </w:r>
      <w:r>
        <w:rPr>
          <w:i/>
          <w:color w:val="231F20"/>
          <w:spacing w:val="54"/>
          <w:sz w:val="24"/>
        </w:rPr>
        <w:t xml:space="preserve"> </w:t>
      </w:r>
    </w:p>
    <w:p w14:paraId="181DB786" w14:textId="77777777" w:rsidR="00DD2536" w:rsidRDefault="00DD2536">
      <w:pPr>
        <w:pStyle w:val="BodyText"/>
        <w:spacing w:before="7"/>
        <w:rPr>
          <w:i/>
          <w:sz w:val="31"/>
        </w:rPr>
      </w:pPr>
    </w:p>
    <w:p w14:paraId="46F29BE2" w14:textId="77777777" w:rsidR="00B674B8" w:rsidRDefault="00B674B8">
      <w:pPr>
        <w:pStyle w:val="BodyText"/>
        <w:spacing w:before="7"/>
        <w:rPr>
          <w:i/>
          <w:sz w:val="31"/>
        </w:rPr>
      </w:pPr>
    </w:p>
    <w:p w14:paraId="6199ED93" w14:textId="77777777" w:rsidR="00B674B8" w:rsidRDefault="00B674B8">
      <w:pPr>
        <w:pStyle w:val="BodyText"/>
        <w:spacing w:before="7"/>
        <w:rPr>
          <w:i/>
          <w:sz w:val="31"/>
        </w:rPr>
      </w:pPr>
    </w:p>
    <w:p w14:paraId="7E843A32" w14:textId="229B8F26" w:rsidR="00E27C68" w:rsidRDefault="00000000" w:rsidP="001A3078">
      <w:pPr>
        <w:pStyle w:val="BodyText"/>
        <w:ind w:left="150"/>
        <w:rPr>
          <w:color w:val="231F20"/>
        </w:rPr>
      </w:pPr>
      <w:r>
        <w:rPr>
          <w:color w:val="231F20"/>
        </w:rPr>
        <w:t>Hong</w:t>
      </w:r>
      <w:r>
        <w:rPr>
          <w:color w:val="231F20"/>
          <w:spacing w:val="44"/>
        </w:rPr>
        <w:t xml:space="preserve"> </w:t>
      </w:r>
      <w:r>
        <w:rPr>
          <w:color w:val="231F20"/>
        </w:rPr>
        <w:t>Kong,</w:t>
      </w:r>
      <w:r>
        <w:rPr>
          <w:color w:val="231F20"/>
          <w:spacing w:val="45"/>
        </w:rPr>
        <w:t xml:space="preserve"> </w:t>
      </w:r>
      <w:r w:rsidR="003E0384">
        <w:rPr>
          <w:color w:val="231F20"/>
        </w:rPr>
        <w:t>23 February 2024</w:t>
      </w:r>
    </w:p>
    <w:p w14:paraId="371235D4" w14:textId="77777777" w:rsidR="00E27C68" w:rsidRDefault="00E27C68">
      <w:pPr>
        <w:pStyle w:val="BodyText"/>
        <w:ind w:left="150"/>
        <w:rPr>
          <w:color w:val="231F20"/>
        </w:rPr>
      </w:pPr>
    </w:p>
    <w:p w14:paraId="24F86684" w14:textId="32E913D7" w:rsidR="0011039C" w:rsidRDefault="0011039C">
      <w:pPr>
        <w:pStyle w:val="BodyText"/>
        <w:ind w:left="150"/>
      </w:pPr>
      <w:r>
        <w:t>As at the date of this announcement, the Directors are:</w:t>
      </w:r>
    </w:p>
    <w:p w14:paraId="4D794783" w14:textId="77777777" w:rsidR="0011039C" w:rsidRDefault="0011039C">
      <w:pPr>
        <w:pStyle w:val="BodyText"/>
        <w:ind w:left="150"/>
      </w:pPr>
    </w:p>
    <w:p w14:paraId="613925D9" w14:textId="68818FDF" w:rsidR="003E0384" w:rsidRDefault="003E0384">
      <w:pPr>
        <w:pStyle w:val="BodyText"/>
        <w:ind w:left="150"/>
      </w:pPr>
      <w:r>
        <w:t xml:space="preserve">Executive Directors: </w:t>
      </w:r>
    </w:p>
    <w:p w14:paraId="598536FB" w14:textId="77777777" w:rsidR="003E0384" w:rsidRDefault="003E0384">
      <w:pPr>
        <w:pStyle w:val="BodyText"/>
        <w:ind w:left="150"/>
      </w:pPr>
      <w:r>
        <w:t xml:space="preserve">Mr. Li Man Keung Edwin </w:t>
      </w:r>
      <w:r w:rsidRPr="00A02794">
        <w:rPr>
          <w:i/>
          <w:iCs/>
        </w:rPr>
        <w:t>(Executive Chairman)</w:t>
      </w:r>
      <w:r>
        <w:t xml:space="preserve"> </w:t>
      </w:r>
    </w:p>
    <w:p w14:paraId="67D58997" w14:textId="77777777" w:rsidR="003E0384" w:rsidRDefault="003E0384">
      <w:pPr>
        <w:pStyle w:val="BodyText"/>
        <w:ind w:left="150"/>
      </w:pPr>
      <w:r>
        <w:t xml:space="preserve">Mr. Hui Ringo Wing Kun </w:t>
      </w:r>
    </w:p>
    <w:p w14:paraId="20C04CA5" w14:textId="77777777" w:rsidR="003E0384" w:rsidRDefault="003E0384">
      <w:pPr>
        <w:pStyle w:val="BodyText"/>
        <w:ind w:left="150"/>
      </w:pPr>
      <w:r>
        <w:t xml:space="preserve">Mr. Yeung Chun Yue David </w:t>
      </w:r>
      <w:r w:rsidRPr="00A02794">
        <w:rPr>
          <w:i/>
          <w:iCs/>
        </w:rPr>
        <w:t xml:space="preserve">(Vice Chairman) </w:t>
      </w:r>
    </w:p>
    <w:p w14:paraId="6D95AA84" w14:textId="77777777" w:rsidR="003E0384" w:rsidRDefault="003E0384">
      <w:pPr>
        <w:pStyle w:val="BodyText"/>
        <w:ind w:left="150"/>
      </w:pPr>
    </w:p>
    <w:p w14:paraId="325F75E6" w14:textId="77777777" w:rsidR="003E0384" w:rsidRDefault="003E0384">
      <w:pPr>
        <w:pStyle w:val="BodyText"/>
        <w:ind w:left="150"/>
      </w:pPr>
      <w:r>
        <w:t xml:space="preserve">Independent Non-executive Directors: </w:t>
      </w:r>
    </w:p>
    <w:p w14:paraId="53ABD298" w14:textId="77777777" w:rsidR="003E0384" w:rsidRDefault="003E0384">
      <w:pPr>
        <w:pStyle w:val="BodyText"/>
        <w:ind w:left="150"/>
      </w:pPr>
      <w:r>
        <w:t xml:space="preserve">Mr. William Robert Majcher </w:t>
      </w:r>
    </w:p>
    <w:p w14:paraId="7C11C205" w14:textId="77777777" w:rsidR="003E0384" w:rsidRDefault="003E0384">
      <w:pPr>
        <w:pStyle w:val="BodyText"/>
        <w:ind w:left="150"/>
      </w:pPr>
      <w:r>
        <w:t xml:space="preserve">Mr. Ho Lik Kwan Luke </w:t>
      </w:r>
    </w:p>
    <w:p w14:paraId="1AF8706B" w14:textId="01BAF33B" w:rsidR="003E0384" w:rsidRDefault="003E0384">
      <w:pPr>
        <w:pStyle w:val="BodyText"/>
        <w:ind w:left="150"/>
      </w:pPr>
      <w:r>
        <w:t>Mr. Lau Pak Kin Patric</w:t>
      </w:r>
    </w:p>
    <w:p w14:paraId="3F52C813" w14:textId="77777777" w:rsidR="00DD2536" w:rsidRDefault="00DD2536"/>
    <w:p w14:paraId="4F7A7904" w14:textId="77777777" w:rsidR="003E0384" w:rsidRDefault="003E0384"/>
    <w:p w14:paraId="7DA5209E" w14:textId="77777777" w:rsidR="003E0384" w:rsidRPr="003E0384" w:rsidRDefault="003E0384" w:rsidP="009A3D3D">
      <w:pPr>
        <w:ind w:left="150"/>
        <w:jc w:val="both"/>
        <w:rPr>
          <w:i/>
          <w:iCs/>
        </w:rPr>
      </w:pPr>
      <w:r w:rsidRPr="003E0384">
        <w:rPr>
          <w:i/>
          <w:iCs/>
        </w:rPr>
        <w:t xml:space="preserve">This announcement, for which the Directors collectively and individually accept full responsibility, includes particulars given in compliance with the GEM Listing Rules for the purpose of giving information with regard to the Company. The Directors, having made all reasonable enquiries, confirm that to the best of their knowledge and belief the information contained in this announcement is accurate and complete in all material respects and not misleading or deceptive, and there are no other matters the omission of which would make any statement herein or this announcement misleading. </w:t>
      </w:r>
    </w:p>
    <w:p w14:paraId="58B59B54" w14:textId="77777777" w:rsidR="003E0384" w:rsidRPr="003E0384" w:rsidRDefault="003E0384" w:rsidP="009A3D3D">
      <w:pPr>
        <w:jc w:val="both"/>
        <w:rPr>
          <w:i/>
          <w:iCs/>
        </w:rPr>
      </w:pPr>
    </w:p>
    <w:p w14:paraId="1B289EC6" w14:textId="6C8294B6" w:rsidR="003E0384" w:rsidRPr="003E0384" w:rsidRDefault="003E0384" w:rsidP="009A3D3D">
      <w:pPr>
        <w:ind w:left="150"/>
        <w:jc w:val="both"/>
        <w:rPr>
          <w:i/>
          <w:iCs/>
        </w:rPr>
      </w:pPr>
      <w:r w:rsidRPr="003E0384">
        <w:rPr>
          <w:i/>
          <w:iCs/>
        </w:rPr>
        <w:t xml:space="preserve">This announcement will remain on the Stock Exchange’s website at www.hkexnews.hk on the “Latest Listed Company Information” page for at least 7 days from the date of its posting. This announcement will also be published and remains on the Company’s website at </w:t>
      </w:r>
      <w:hyperlink r:id="rId8" w:history="1">
        <w:r w:rsidRPr="003E0384">
          <w:rPr>
            <w:rStyle w:val="Hyperlink"/>
            <w:i/>
            <w:iCs/>
          </w:rPr>
          <w:t>www.hatcher-group.com</w:t>
        </w:r>
      </w:hyperlink>
      <w:r w:rsidRPr="003E0384">
        <w:rPr>
          <w:i/>
          <w:iCs/>
        </w:rPr>
        <w:t xml:space="preserve">. </w:t>
      </w:r>
    </w:p>
    <w:p w14:paraId="49413852" w14:textId="77777777" w:rsidR="003E0384" w:rsidRPr="003E0384" w:rsidRDefault="003E0384">
      <w:pPr>
        <w:rPr>
          <w:i/>
          <w:iCs/>
        </w:rPr>
      </w:pPr>
    </w:p>
    <w:p w14:paraId="3E0F50B3" w14:textId="708E8602" w:rsidR="003E0384" w:rsidRPr="003E0384" w:rsidRDefault="003E0384" w:rsidP="007D615B">
      <w:pPr>
        <w:ind w:firstLine="150"/>
        <w:rPr>
          <w:i/>
          <w:iCs/>
        </w:rPr>
        <w:sectPr w:rsidR="003E0384" w:rsidRPr="003E0384" w:rsidSect="00827172">
          <w:type w:val="continuous"/>
          <w:pgSz w:w="11910" w:h="15880"/>
          <w:pgMar w:top="740" w:right="720" w:bottom="860" w:left="700" w:header="720" w:footer="720" w:gutter="0"/>
          <w:cols w:space="720"/>
        </w:sectPr>
      </w:pPr>
      <w:r w:rsidRPr="003E0384">
        <w:rPr>
          <w:i/>
          <w:iCs/>
        </w:rPr>
        <w:t>* for identification purpose on</w:t>
      </w:r>
      <w:r>
        <w:rPr>
          <w:i/>
          <w:iCs/>
        </w:rPr>
        <w:t>ly</w:t>
      </w:r>
    </w:p>
    <w:p w14:paraId="7BFF85CE" w14:textId="661A788E" w:rsidR="00DD2536" w:rsidRDefault="00DD2536" w:rsidP="005F6DEC">
      <w:pPr>
        <w:spacing w:line="278" w:lineRule="auto"/>
        <w:ind w:right="127"/>
        <w:jc w:val="both"/>
        <w:rPr>
          <w:i/>
          <w:sz w:val="24"/>
        </w:rPr>
      </w:pPr>
    </w:p>
    <w:sectPr w:rsidR="00DD2536">
      <w:pgSz w:w="11910" w:h="15880"/>
      <w:pgMar w:top="740" w:right="720" w:bottom="860" w:left="700" w:header="0"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C367" w14:textId="77777777" w:rsidR="00827172" w:rsidRDefault="00827172">
      <w:r>
        <w:separator/>
      </w:r>
    </w:p>
  </w:endnote>
  <w:endnote w:type="continuationSeparator" w:id="0">
    <w:p w14:paraId="679BF762" w14:textId="77777777" w:rsidR="00827172" w:rsidRDefault="0082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E530" w14:textId="77777777" w:rsidR="00DD2536" w:rsidRDefault="00000000">
    <w:pPr>
      <w:pStyle w:val="BodyText"/>
      <w:spacing w:line="14" w:lineRule="auto"/>
      <w:rPr>
        <w:sz w:val="20"/>
      </w:rPr>
    </w:pPr>
    <w:r>
      <w:pict w14:anchorId="020529D6">
        <v:shapetype id="_x0000_t202" coordsize="21600,21600" o:spt="202" path="m,l,21600r21600,l21600,xe">
          <v:stroke joinstyle="miter"/>
          <v:path gradientshapeok="t" o:connecttype="rect"/>
        </v:shapetype>
        <v:shape id="_x0000_s1025" type="#_x0000_t202" style="position:absolute;margin-left:280.9pt;margin-top:749.35pt;width:36.5pt;height:15.4pt;z-index:-251658752;mso-position-horizontal-relative:page;mso-position-vertical-relative:page" filled="f" stroked="f">
          <v:textbox style="mso-next-textbox:#_x0000_s1025" inset="0,0,0,0">
            <w:txbxContent>
              <w:p w14:paraId="52953CBB" w14:textId="77777777" w:rsidR="00DD2536" w:rsidRDefault="00000000">
                <w:pPr>
                  <w:pStyle w:val="BodyText"/>
                  <w:spacing w:before="11"/>
                  <w:ind w:left="20"/>
                </w:pPr>
                <w:r>
                  <w:rPr>
                    <w:color w:val="231F20"/>
                  </w:rPr>
                  <w:t>–</w:t>
                </w:r>
                <w:r>
                  <w:rPr>
                    <w:color w:val="231F20"/>
                    <w:spacing w:val="12"/>
                  </w:rPr>
                  <w:t xml:space="preserve"> </w:t>
                </w:r>
                <w:r>
                  <w:fldChar w:fldCharType="begin"/>
                </w:r>
                <w:r>
                  <w:rPr>
                    <w:color w:val="231F20"/>
                  </w:rPr>
                  <w:instrText xml:space="preserve"> PAGE </w:instrText>
                </w:r>
                <w:r>
                  <w:fldChar w:fldCharType="separate"/>
                </w:r>
                <w:r>
                  <w:t>10</w:t>
                </w:r>
                <w:r>
                  <w:fldChar w:fldCharType="end"/>
                </w:r>
                <w:r>
                  <w:rPr>
                    <w:color w:val="231F20"/>
                    <w:spacing w:val="12"/>
                  </w:rPr>
                  <w:t xml:space="preserve"> </w:t>
                </w:r>
                <w:r>
                  <w:rPr>
                    <w:color w:val="231F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8165" w14:textId="77777777" w:rsidR="00827172" w:rsidRDefault="00827172">
      <w:r>
        <w:separator/>
      </w:r>
    </w:p>
  </w:footnote>
  <w:footnote w:type="continuationSeparator" w:id="0">
    <w:p w14:paraId="2DDE2E79" w14:textId="77777777" w:rsidR="00827172" w:rsidRDefault="0082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FB1"/>
    <w:multiLevelType w:val="hybridMultilevel"/>
    <w:tmpl w:val="C0E8096C"/>
    <w:lvl w:ilvl="0" w:tplc="CE982BBC">
      <w:start w:val="1"/>
      <w:numFmt w:val="lowerLetter"/>
      <w:lvlText w:val="(%1)"/>
      <w:lvlJc w:val="left"/>
      <w:pPr>
        <w:ind w:left="717" w:hanging="567"/>
      </w:pPr>
      <w:rPr>
        <w:rFonts w:ascii="Times New Roman" w:eastAsia="Times New Roman" w:hAnsi="Times New Roman" w:cs="Times New Roman" w:hint="default"/>
        <w:color w:val="231F20"/>
        <w:spacing w:val="0"/>
        <w:w w:val="100"/>
        <w:sz w:val="24"/>
        <w:szCs w:val="24"/>
        <w:lang w:val="en-US" w:eastAsia="en-US" w:bidi="ar-SA"/>
      </w:rPr>
    </w:lvl>
    <w:lvl w:ilvl="1" w:tplc="59FA2AAC">
      <w:numFmt w:val="bullet"/>
      <w:lvlText w:val="•"/>
      <w:lvlJc w:val="left"/>
      <w:pPr>
        <w:ind w:left="1696" w:hanging="567"/>
      </w:pPr>
      <w:rPr>
        <w:rFonts w:hint="default"/>
        <w:lang w:val="en-US" w:eastAsia="en-US" w:bidi="ar-SA"/>
      </w:rPr>
    </w:lvl>
    <w:lvl w:ilvl="2" w:tplc="8A3EE550">
      <w:numFmt w:val="bullet"/>
      <w:lvlText w:val="•"/>
      <w:lvlJc w:val="left"/>
      <w:pPr>
        <w:ind w:left="2673" w:hanging="567"/>
      </w:pPr>
      <w:rPr>
        <w:rFonts w:hint="default"/>
        <w:lang w:val="en-US" w:eastAsia="en-US" w:bidi="ar-SA"/>
      </w:rPr>
    </w:lvl>
    <w:lvl w:ilvl="3" w:tplc="ACF6F944">
      <w:numFmt w:val="bullet"/>
      <w:lvlText w:val="•"/>
      <w:lvlJc w:val="left"/>
      <w:pPr>
        <w:ind w:left="3649" w:hanging="567"/>
      </w:pPr>
      <w:rPr>
        <w:rFonts w:hint="default"/>
        <w:lang w:val="en-US" w:eastAsia="en-US" w:bidi="ar-SA"/>
      </w:rPr>
    </w:lvl>
    <w:lvl w:ilvl="4" w:tplc="517EAE0E">
      <w:numFmt w:val="bullet"/>
      <w:lvlText w:val="•"/>
      <w:lvlJc w:val="left"/>
      <w:pPr>
        <w:ind w:left="4626" w:hanging="567"/>
      </w:pPr>
      <w:rPr>
        <w:rFonts w:hint="default"/>
        <w:lang w:val="en-US" w:eastAsia="en-US" w:bidi="ar-SA"/>
      </w:rPr>
    </w:lvl>
    <w:lvl w:ilvl="5" w:tplc="CBA85FFC">
      <w:numFmt w:val="bullet"/>
      <w:lvlText w:val="•"/>
      <w:lvlJc w:val="left"/>
      <w:pPr>
        <w:ind w:left="5602" w:hanging="567"/>
      </w:pPr>
      <w:rPr>
        <w:rFonts w:hint="default"/>
        <w:lang w:val="en-US" w:eastAsia="en-US" w:bidi="ar-SA"/>
      </w:rPr>
    </w:lvl>
    <w:lvl w:ilvl="6" w:tplc="BF48E284">
      <w:numFmt w:val="bullet"/>
      <w:lvlText w:val="•"/>
      <w:lvlJc w:val="left"/>
      <w:pPr>
        <w:ind w:left="6579" w:hanging="567"/>
      </w:pPr>
      <w:rPr>
        <w:rFonts w:hint="default"/>
        <w:lang w:val="en-US" w:eastAsia="en-US" w:bidi="ar-SA"/>
      </w:rPr>
    </w:lvl>
    <w:lvl w:ilvl="7" w:tplc="93A484AE">
      <w:numFmt w:val="bullet"/>
      <w:lvlText w:val="•"/>
      <w:lvlJc w:val="left"/>
      <w:pPr>
        <w:ind w:left="7555" w:hanging="567"/>
      </w:pPr>
      <w:rPr>
        <w:rFonts w:hint="default"/>
        <w:lang w:val="en-US" w:eastAsia="en-US" w:bidi="ar-SA"/>
      </w:rPr>
    </w:lvl>
    <w:lvl w:ilvl="8" w:tplc="7CE6F58C">
      <w:numFmt w:val="bullet"/>
      <w:lvlText w:val="•"/>
      <w:lvlJc w:val="left"/>
      <w:pPr>
        <w:ind w:left="8532" w:hanging="567"/>
      </w:pPr>
      <w:rPr>
        <w:rFonts w:hint="default"/>
        <w:lang w:val="en-US" w:eastAsia="en-US" w:bidi="ar-SA"/>
      </w:rPr>
    </w:lvl>
  </w:abstractNum>
  <w:abstractNum w:abstractNumId="1" w15:restartNumberingAfterBreak="0">
    <w:nsid w:val="36AE6B01"/>
    <w:multiLevelType w:val="hybridMultilevel"/>
    <w:tmpl w:val="7048F2FE"/>
    <w:lvl w:ilvl="0" w:tplc="9DEE472C">
      <w:start w:val="1"/>
      <w:numFmt w:val="decimal"/>
      <w:lvlText w:val="(%1)"/>
      <w:lvlJc w:val="left"/>
      <w:pPr>
        <w:ind w:left="717" w:hanging="567"/>
      </w:pPr>
      <w:rPr>
        <w:rFonts w:hint="default"/>
        <w:color w:val="231F20"/>
        <w:spacing w:val="0"/>
        <w:w w:val="100"/>
        <w:sz w:val="22"/>
        <w:szCs w:val="22"/>
        <w:lang w:val="en-US" w:eastAsia="en-US" w:bidi="ar-SA"/>
      </w:rPr>
    </w:lvl>
    <w:lvl w:ilvl="1" w:tplc="FFFFFFFF">
      <w:numFmt w:val="bullet"/>
      <w:lvlText w:val="•"/>
      <w:lvlJc w:val="left"/>
      <w:pPr>
        <w:ind w:left="1696" w:hanging="567"/>
      </w:pPr>
      <w:rPr>
        <w:rFonts w:hint="default"/>
        <w:lang w:val="en-US" w:eastAsia="en-US" w:bidi="ar-SA"/>
      </w:rPr>
    </w:lvl>
    <w:lvl w:ilvl="2" w:tplc="FFFFFFFF">
      <w:numFmt w:val="bullet"/>
      <w:lvlText w:val="•"/>
      <w:lvlJc w:val="left"/>
      <w:pPr>
        <w:ind w:left="2673" w:hanging="567"/>
      </w:pPr>
      <w:rPr>
        <w:rFonts w:hint="default"/>
        <w:lang w:val="en-US" w:eastAsia="en-US" w:bidi="ar-SA"/>
      </w:rPr>
    </w:lvl>
    <w:lvl w:ilvl="3" w:tplc="FFFFFFFF">
      <w:numFmt w:val="bullet"/>
      <w:lvlText w:val="•"/>
      <w:lvlJc w:val="left"/>
      <w:pPr>
        <w:ind w:left="3649" w:hanging="567"/>
      </w:pPr>
      <w:rPr>
        <w:rFonts w:hint="default"/>
        <w:lang w:val="en-US" w:eastAsia="en-US" w:bidi="ar-SA"/>
      </w:rPr>
    </w:lvl>
    <w:lvl w:ilvl="4" w:tplc="FFFFFFFF">
      <w:numFmt w:val="bullet"/>
      <w:lvlText w:val="•"/>
      <w:lvlJc w:val="left"/>
      <w:pPr>
        <w:ind w:left="4626" w:hanging="567"/>
      </w:pPr>
      <w:rPr>
        <w:rFonts w:hint="default"/>
        <w:lang w:val="en-US" w:eastAsia="en-US" w:bidi="ar-SA"/>
      </w:rPr>
    </w:lvl>
    <w:lvl w:ilvl="5" w:tplc="FFFFFFFF">
      <w:numFmt w:val="bullet"/>
      <w:lvlText w:val="•"/>
      <w:lvlJc w:val="left"/>
      <w:pPr>
        <w:ind w:left="5602" w:hanging="567"/>
      </w:pPr>
      <w:rPr>
        <w:rFonts w:hint="default"/>
        <w:lang w:val="en-US" w:eastAsia="en-US" w:bidi="ar-SA"/>
      </w:rPr>
    </w:lvl>
    <w:lvl w:ilvl="6" w:tplc="FFFFFFFF">
      <w:numFmt w:val="bullet"/>
      <w:lvlText w:val="•"/>
      <w:lvlJc w:val="left"/>
      <w:pPr>
        <w:ind w:left="6579" w:hanging="567"/>
      </w:pPr>
      <w:rPr>
        <w:rFonts w:hint="default"/>
        <w:lang w:val="en-US" w:eastAsia="en-US" w:bidi="ar-SA"/>
      </w:rPr>
    </w:lvl>
    <w:lvl w:ilvl="7" w:tplc="FFFFFFFF">
      <w:numFmt w:val="bullet"/>
      <w:lvlText w:val="•"/>
      <w:lvlJc w:val="left"/>
      <w:pPr>
        <w:ind w:left="7555" w:hanging="567"/>
      </w:pPr>
      <w:rPr>
        <w:rFonts w:hint="default"/>
        <w:lang w:val="en-US" w:eastAsia="en-US" w:bidi="ar-SA"/>
      </w:rPr>
    </w:lvl>
    <w:lvl w:ilvl="8" w:tplc="FFFFFFFF">
      <w:numFmt w:val="bullet"/>
      <w:lvlText w:val="•"/>
      <w:lvlJc w:val="left"/>
      <w:pPr>
        <w:ind w:left="8532" w:hanging="567"/>
      </w:pPr>
      <w:rPr>
        <w:rFonts w:hint="default"/>
        <w:lang w:val="en-US" w:eastAsia="en-US" w:bidi="ar-SA"/>
      </w:rPr>
    </w:lvl>
  </w:abstractNum>
  <w:abstractNum w:abstractNumId="2" w15:restartNumberingAfterBreak="0">
    <w:nsid w:val="441478D5"/>
    <w:multiLevelType w:val="hybridMultilevel"/>
    <w:tmpl w:val="98B605D0"/>
    <w:lvl w:ilvl="0" w:tplc="3C4820C0">
      <w:start w:val="1"/>
      <w:numFmt w:val="lowerRoman"/>
      <w:lvlText w:val="(%1)"/>
      <w:lvlJc w:val="left"/>
      <w:pPr>
        <w:ind w:left="717" w:hanging="567"/>
      </w:pPr>
      <w:rPr>
        <w:rFonts w:ascii="Times New Roman" w:eastAsia="Times New Roman" w:hAnsi="Times New Roman" w:cs="Times New Roman" w:hint="default"/>
        <w:color w:val="231F20"/>
        <w:spacing w:val="0"/>
        <w:w w:val="100"/>
        <w:sz w:val="22"/>
        <w:szCs w:val="22"/>
        <w:lang w:val="en-US" w:eastAsia="en-US" w:bidi="ar-SA"/>
      </w:rPr>
    </w:lvl>
    <w:lvl w:ilvl="1" w:tplc="CCB4CF02">
      <w:numFmt w:val="bullet"/>
      <w:lvlText w:val="•"/>
      <w:lvlJc w:val="left"/>
      <w:pPr>
        <w:ind w:left="1696" w:hanging="567"/>
      </w:pPr>
      <w:rPr>
        <w:rFonts w:hint="default"/>
        <w:lang w:val="en-US" w:eastAsia="en-US" w:bidi="ar-SA"/>
      </w:rPr>
    </w:lvl>
    <w:lvl w:ilvl="2" w:tplc="02FA6E60">
      <w:numFmt w:val="bullet"/>
      <w:lvlText w:val="•"/>
      <w:lvlJc w:val="left"/>
      <w:pPr>
        <w:ind w:left="2673" w:hanging="567"/>
      </w:pPr>
      <w:rPr>
        <w:rFonts w:hint="default"/>
        <w:lang w:val="en-US" w:eastAsia="en-US" w:bidi="ar-SA"/>
      </w:rPr>
    </w:lvl>
    <w:lvl w:ilvl="3" w:tplc="DB062BFA">
      <w:numFmt w:val="bullet"/>
      <w:lvlText w:val="•"/>
      <w:lvlJc w:val="left"/>
      <w:pPr>
        <w:ind w:left="3649" w:hanging="567"/>
      </w:pPr>
      <w:rPr>
        <w:rFonts w:hint="default"/>
        <w:lang w:val="en-US" w:eastAsia="en-US" w:bidi="ar-SA"/>
      </w:rPr>
    </w:lvl>
    <w:lvl w:ilvl="4" w:tplc="6C764BF4">
      <w:numFmt w:val="bullet"/>
      <w:lvlText w:val="•"/>
      <w:lvlJc w:val="left"/>
      <w:pPr>
        <w:ind w:left="4626" w:hanging="567"/>
      </w:pPr>
      <w:rPr>
        <w:rFonts w:hint="default"/>
        <w:lang w:val="en-US" w:eastAsia="en-US" w:bidi="ar-SA"/>
      </w:rPr>
    </w:lvl>
    <w:lvl w:ilvl="5" w:tplc="228A7128">
      <w:numFmt w:val="bullet"/>
      <w:lvlText w:val="•"/>
      <w:lvlJc w:val="left"/>
      <w:pPr>
        <w:ind w:left="5602" w:hanging="567"/>
      </w:pPr>
      <w:rPr>
        <w:rFonts w:hint="default"/>
        <w:lang w:val="en-US" w:eastAsia="en-US" w:bidi="ar-SA"/>
      </w:rPr>
    </w:lvl>
    <w:lvl w:ilvl="6" w:tplc="773834F2">
      <w:numFmt w:val="bullet"/>
      <w:lvlText w:val="•"/>
      <w:lvlJc w:val="left"/>
      <w:pPr>
        <w:ind w:left="6579" w:hanging="567"/>
      </w:pPr>
      <w:rPr>
        <w:rFonts w:hint="default"/>
        <w:lang w:val="en-US" w:eastAsia="en-US" w:bidi="ar-SA"/>
      </w:rPr>
    </w:lvl>
    <w:lvl w:ilvl="7" w:tplc="A030E240">
      <w:numFmt w:val="bullet"/>
      <w:lvlText w:val="•"/>
      <w:lvlJc w:val="left"/>
      <w:pPr>
        <w:ind w:left="7555" w:hanging="567"/>
      </w:pPr>
      <w:rPr>
        <w:rFonts w:hint="default"/>
        <w:lang w:val="en-US" w:eastAsia="en-US" w:bidi="ar-SA"/>
      </w:rPr>
    </w:lvl>
    <w:lvl w:ilvl="8" w:tplc="3EF471FE">
      <w:numFmt w:val="bullet"/>
      <w:lvlText w:val="•"/>
      <w:lvlJc w:val="left"/>
      <w:pPr>
        <w:ind w:left="8532" w:hanging="567"/>
      </w:pPr>
      <w:rPr>
        <w:rFonts w:hint="default"/>
        <w:lang w:val="en-US" w:eastAsia="en-US" w:bidi="ar-SA"/>
      </w:rPr>
    </w:lvl>
  </w:abstractNum>
  <w:abstractNum w:abstractNumId="3" w15:restartNumberingAfterBreak="0">
    <w:nsid w:val="56AF37C1"/>
    <w:multiLevelType w:val="hybridMultilevel"/>
    <w:tmpl w:val="256CE4A0"/>
    <w:lvl w:ilvl="0" w:tplc="CE982BBC">
      <w:start w:val="1"/>
      <w:numFmt w:val="lowerLetter"/>
      <w:lvlText w:val="(%1)"/>
      <w:lvlJc w:val="left"/>
      <w:pPr>
        <w:ind w:left="870" w:hanging="360"/>
      </w:pPr>
      <w:rPr>
        <w:rFonts w:ascii="Times New Roman" w:eastAsia="Times New Roman" w:hAnsi="Times New Roman" w:cs="Times New Roman" w:hint="default"/>
        <w:color w:val="231F20"/>
        <w:spacing w:val="0"/>
        <w:w w:val="100"/>
        <w:sz w:val="24"/>
        <w:szCs w:val="24"/>
        <w:lang w:val="en-US" w:eastAsia="en-US" w:bidi="ar-SA"/>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1456950936">
    <w:abstractNumId w:val="2"/>
  </w:num>
  <w:num w:numId="2" w16cid:durableId="1489437932">
    <w:abstractNumId w:val="0"/>
  </w:num>
  <w:num w:numId="3" w16cid:durableId="1021738744">
    <w:abstractNumId w:val="3"/>
  </w:num>
  <w:num w:numId="4" w16cid:durableId="1168599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D2536"/>
    <w:rsid w:val="000002D5"/>
    <w:rsid w:val="00007C9C"/>
    <w:rsid w:val="00013EB7"/>
    <w:rsid w:val="00022976"/>
    <w:rsid w:val="0009308D"/>
    <w:rsid w:val="000B05CD"/>
    <w:rsid w:val="000B20DE"/>
    <w:rsid w:val="000F1B92"/>
    <w:rsid w:val="00100A82"/>
    <w:rsid w:val="0011039C"/>
    <w:rsid w:val="001558C8"/>
    <w:rsid w:val="0016669A"/>
    <w:rsid w:val="001743F9"/>
    <w:rsid w:val="00197791"/>
    <w:rsid w:val="001A3078"/>
    <w:rsid w:val="001D321C"/>
    <w:rsid w:val="001E36D4"/>
    <w:rsid w:val="001F4C03"/>
    <w:rsid w:val="0020631F"/>
    <w:rsid w:val="0022713D"/>
    <w:rsid w:val="002478DA"/>
    <w:rsid w:val="002479A2"/>
    <w:rsid w:val="00256DC8"/>
    <w:rsid w:val="00296D2E"/>
    <w:rsid w:val="002A3955"/>
    <w:rsid w:val="002A42AE"/>
    <w:rsid w:val="002A6879"/>
    <w:rsid w:val="002D0BD9"/>
    <w:rsid w:val="002F275B"/>
    <w:rsid w:val="00315DE0"/>
    <w:rsid w:val="0033782A"/>
    <w:rsid w:val="00351B74"/>
    <w:rsid w:val="00361734"/>
    <w:rsid w:val="00373E76"/>
    <w:rsid w:val="00392AAB"/>
    <w:rsid w:val="003B059C"/>
    <w:rsid w:val="003C04E1"/>
    <w:rsid w:val="003E0384"/>
    <w:rsid w:val="003E309A"/>
    <w:rsid w:val="00401BF6"/>
    <w:rsid w:val="0040573E"/>
    <w:rsid w:val="004057D5"/>
    <w:rsid w:val="004147F4"/>
    <w:rsid w:val="00441886"/>
    <w:rsid w:val="00443DF3"/>
    <w:rsid w:val="00451318"/>
    <w:rsid w:val="00452F31"/>
    <w:rsid w:val="004705A6"/>
    <w:rsid w:val="00497CC8"/>
    <w:rsid w:val="004C1F37"/>
    <w:rsid w:val="004D7578"/>
    <w:rsid w:val="00510019"/>
    <w:rsid w:val="005246E2"/>
    <w:rsid w:val="00526C43"/>
    <w:rsid w:val="005377D8"/>
    <w:rsid w:val="005608E9"/>
    <w:rsid w:val="005642C3"/>
    <w:rsid w:val="00582C85"/>
    <w:rsid w:val="00590D4F"/>
    <w:rsid w:val="00596C14"/>
    <w:rsid w:val="005A2E69"/>
    <w:rsid w:val="005A33F2"/>
    <w:rsid w:val="005C1830"/>
    <w:rsid w:val="005F6DEC"/>
    <w:rsid w:val="00615E87"/>
    <w:rsid w:val="00636983"/>
    <w:rsid w:val="00654CA6"/>
    <w:rsid w:val="00693EFD"/>
    <w:rsid w:val="006A01DD"/>
    <w:rsid w:val="006B6C32"/>
    <w:rsid w:val="006D0F04"/>
    <w:rsid w:val="006F42C4"/>
    <w:rsid w:val="006F7E45"/>
    <w:rsid w:val="007375F4"/>
    <w:rsid w:val="00741461"/>
    <w:rsid w:val="00753BB0"/>
    <w:rsid w:val="007643E3"/>
    <w:rsid w:val="00767755"/>
    <w:rsid w:val="00767D43"/>
    <w:rsid w:val="007D2C72"/>
    <w:rsid w:val="007D615B"/>
    <w:rsid w:val="008041D1"/>
    <w:rsid w:val="008132BD"/>
    <w:rsid w:val="00820ADA"/>
    <w:rsid w:val="00827172"/>
    <w:rsid w:val="00845E91"/>
    <w:rsid w:val="00861C31"/>
    <w:rsid w:val="00864B7C"/>
    <w:rsid w:val="0086793F"/>
    <w:rsid w:val="00873B42"/>
    <w:rsid w:val="008939AE"/>
    <w:rsid w:val="008A5E6A"/>
    <w:rsid w:val="008B3AB9"/>
    <w:rsid w:val="008B75D7"/>
    <w:rsid w:val="009346A0"/>
    <w:rsid w:val="009528AD"/>
    <w:rsid w:val="00972274"/>
    <w:rsid w:val="00995C35"/>
    <w:rsid w:val="009A3A8A"/>
    <w:rsid w:val="009A3D3D"/>
    <w:rsid w:val="009B2693"/>
    <w:rsid w:val="009C3082"/>
    <w:rsid w:val="009F4DC5"/>
    <w:rsid w:val="00A02794"/>
    <w:rsid w:val="00A16D43"/>
    <w:rsid w:val="00A21BC4"/>
    <w:rsid w:val="00A34FA0"/>
    <w:rsid w:val="00A43901"/>
    <w:rsid w:val="00AE2B22"/>
    <w:rsid w:val="00AF1028"/>
    <w:rsid w:val="00B13B4E"/>
    <w:rsid w:val="00B23EBE"/>
    <w:rsid w:val="00B36217"/>
    <w:rsid w:val="00B64C9D"/>
    <w:rsid w:val="00B674B8"/>
    <w:rsid w:val="00B72575"/>
    <w:rsid w:val="00B7373D"/>
    <w:rsid w:val="00B8303B"/>
    <w:rsid w:val="00C06283"/>
    <w:rsid w:val="00C076C0"/>
    <w:rsid w:val="00C3500B"/>
    <w:rsid w:val="00C419DA"/>
    <w:rsid w:val="00C8017C"/>
    <w:rsid w:val="00C83443"/>
    <w:rsid w:val="00CA023C"/>
    <w:rsid w:val="00CA7772"/>
    <w:rsid w:val="00CC3A0F"/>
    <w:rsid w:val="00CC484B"/>
    <w:rsid w:val="00CE6ECD"/>
    <w:rsid w:val="00CF1786"/>
    <w:rsid w:val="00CF29EF"/>
    <w:rsid w:val="00D0612D"/>
    <w:rsid w:val="00D34006"/>
    <w:rsid w:val="00D34448"/>
    <w:rsid w:val="00D344EA"/>
    <w:rsid w:val="00D36EB6"/>
    <w:rsid w:val="00D40BAE"/>
    <w:rsid w:val="00D749EA"/>
    <w:rsid w:val="00D807DF"/>
    <w:rsid w:val="00D90D2B"/>
    <w:rsid w:val="00D9540D"/>
    <w:rsid w:val="00D97D3B"/>
    <w:rsid w:val="00DA3D03"/>
    <w:rsid w:val="00DA63DA"/>
    <w:rsid w:val="00DD2536"/>
    <w:rsid w:val="00DE158D"/>
    <w:rsid w:val="00E0175C"/>
    <w:rsid w:val="00E17530"/>
    <w:rsid w:val="00E228CE"/>
    <w:rsid w:val="00E230BA"/>
    <w:rsid w:val="00E27C68"/>
    <w:rsid w:val="00E82D35"/>
    <w:rsid w:val="00E9207C"/>
    <w:rsid w:val="00EB540C"/>
    <w:rsid w:val="00EB597C"/>
    <w:rsid w:val="00EB6873"/>
    <w:rsid w:val="00EC31C4"/>
    <w:rsid w:val="00EC7385"/>
    <w:rsid w:val="00ED3BA4"/>
    <w:rsid w:val="00EE3C0E"/>
    <w:rsid w:val="00EE42C4"/>
    <w:rsid w:val="00F015EC"/>
    <w:rsid w:val="00F06D12"/>
    <w:rsid w:val="00F24745"/>
    <w:rsid w:val="00F41080"/>
    <w:rsid w:val="00F948D6"/>
    <w:rsid w:val="00FB4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8103727"/>
  <w15:docId w15:val="{8A7DAE65-6EED-4F82-8B4D-6615F2EA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07" w:lineRule="exact"/>
      <w:ind w:left="499" w:right="479"/>
      <w:jc w:val="center"/>
    </w:pPr>
    <w:rPr>
      <w:b/>
      <w:bCs/>
      <w:sz w:val="30"/>
      <w:szCs w:val="30"/>
    </w:rPr>
  </w:style>
  <w:style w:type="paragraph" w:styleId="ListParagraph">
    <w:name w:val="List Paragraph"/>
    <w:basedOn w:val="Normal"/>
    <w:uiPriority w:val="1"/>
    <w:qFormat/>
    <w:pPr>
      <w:ind w:left="717" w:right="119" w:hanging="567"/>
      <w:jc w:val="both"/>
    </w:pPr>
  </w:style>
  <w:style w:type="paragraph" w:customStyle="1" w:styleId="TableParagraph">
    <w:name w:val="Table Paragraph"/>
    <w:basedOn w:val="Normal"/>
    <w:uiPriority w:val="1"/>
    <w:qFormat/>
    <w:pPr>
      <w:spacing w:before="17"/>
      <w:ind w:right="-15"/>
      <w:jc w:val="right"/>
    </w:pPr>
  </w:style>
  <w:style w:type="table" w:styleId="TableGrid">
    <w:name w:val="Table Grid"/>
    <w:basedOn w:val="TableNormal"/>
    <w:uiPriority w:val="39"/>
    <w:rsid w:val="000B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384"/>
    <w:rPr>
      <w:color w:val="0000FF" w:themeColor="hyperlink"/>
      <w:u w:val="single"/>
    </w:rPr>
  </w:style>
  <w:style w:type="character" w:styleId="UnresolvedMention">
    <w:name w:val="Unresolved Mention"/>
    <w:basedOn w:val="DefaultParagraphFont"/>
    <w:uiPriority w:val="99"/>
    <w:semiHidden/>
    <w:unhideWhenUsed/>
    <w:rsid w:val="003E0384"/>
    <w:rPr>
      <w:color w:val="605E5C"/>
      <w:shd w:val="clear" w:color="auto" w:fill="E1DFDD"/>
    </w:rPr>
  </w:style>
  <w:style w:type="paragraph" w:styleId="Revision">
    <w:name w:val="Revision"/>
    <w:hidden/>
    <w:uiPriority w:val="99"/>
    <w:semiHidden/>
    <w:rsid w:val="00D3444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66697">
      <w:bodyDiv w:val="1"/>
      <w:marLeft w:val="0"/>
      <w:marRight w:val="0"/>
      <w:marTop w:val="0"/>
      <w:marBottom w:val="0"/>
      <w:divBdr>
        <w:top w:val="none" w:sz="0" w:space="0" w:color="auto"/>
        <w:left w:val="none" w:sz="0" w:space="0" w:color="auto"/>
        <w:bottom w:val="none" w:sz="0" w:space="0" w:color="auto"/>
        <w:right w:val="none" w:sz="0" w:space="0" w:color="auto"/>
      </w:divBdr>
    </w:div>
    <w:div w:id="1297833876">
      <w:bodyDiv w:val="1"/>
      <w:marLeft w:val="0"/>
      <w:marRight w:val="0"/>
      <w:marTop w:val="0"/>
      <w:marBottom w:val="0"/>
      <w:divBdr>
        <w:top w:val="none" w:sz="0" w:space="0" w:color="auto"/>
        <w:left w:val="none" w:sz="0" w:space="0" w:color="auto"/>
        <w:bottom w:val="none" w:sz="0" w:space="0" w:color="auto"/>
        <w:right w:val="none" w:sz="0" w:space="0" w:color="auto"/>
      </w:divBdr>
    </w:div>
    <w:div w:id="1834757401">
      <w:bodyDiv w:val="1"/>
      <w:marLeft w:val="0"/>
      <w:marRight w:val="0"/>
      <w:marTop w:val="0"/>
      <w:marBottom w:val="0"/>
      <w:divBdr>
        <w:top w:val="none" w:sz="0" w:space="0" w:color="auto"/>
        <w:left w:val="none" w:sz="0" w:space="0" w:color="auto"/>
        <w:bottom w:val="none" w:sz="0" w:space="0" w:color="auto"/>
        <w:right w:val="none" w:sz="0" w:space="0" w:color="auto"/>
      </w:divBdr>
    </w:div>
    <w:div w:id="1864518688">
      <w:bodyDiv w:val="1"/>
      <w:marLeft w:val="0"/>
      <w:marRight w:val="0"/>
      <w:marTop w:val="0"/>
      <w:marBottom w:val="0"/>
      <w:divBdr>
        <w:top w:val="none" w:sz="0" w:space="0" w:color="auto"/>
        <w:left w:val="none" w:sz="0" w:space="0" w:color="auto"/>
        <w:bottom w:val="none" w:sz="0" w:space="0" w:color="auto"/>
        <w:right w:val="none" w:sz="0" w:space="0" w:color="auto"/>
      </w:divBdr>
    </w:div>
    <w:div w:id="198955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tcher-group.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18604_E China Ocean Ann.indd</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18604_E China Ocean Ann.indd</dc:title>
  <dc:creator>Bill</dc:creator>
  <cp:lastModifiedBy>VBG</cp:lastModifiedBy>
  <cp:revision>9</cp:revision>
  <dcterms:created xsi:type="dcterms:W3CDTF">2024-02-23T10:03:00Z</dcterms:created>
  <dcterms:modified xsi:type="dcterms:W3CDTF">2024-02-23T10:20:00Z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PScript5.dll Version 5.2.2</vt:lpwstr>
  </property>
  <property fmtid="{D5CDD505-2E9C-101B-9397-08002B2CF9AE}" pid="4" name="LastSaved">
    <vt:filetime>2024-02-22T00:00:00Z</vt:filetime>
  </property>
</Properties>
</file>