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40729" w14:textId="77777777" w:rsidR="00896398" w:rsidRDefault="001B7F72" w:rsidP="00E27627">
      <w:pPr>
        <w:pStyle w:val="Default"/>
        <w:jc w:val="both"/>
        <w:rPr>
          <w:i/>
        </w:rPr>
      </w:pPr>
      <w:r w:rsidRPr="007F27C8">
        <w:rPr>
          <w:i/>
        </w:rPr>
        <w:t>香港交易及結算所有限公司及香港聯合交易所有限公司對本公告的內容概不負責，對其</w:t>
      </w:r>
      <w:r w:rsidRPr="007F27C8">
        <w:rPr>
          <w:i/>
        </w:rPr>
        <w:t xml:space="preserve"> </w:t>
      </w:r>
      <w:r w:rsidRPr="007F27C8">
        <w:rPr>
          <w:i/>
        </w:rPr>
        <w:t>準確性或完整性亦不發表任何聲明，並明確表示，概不會對因本公告全部或任何部分內</w:t>
      </w:r>
      <w:r w:rsidRPr="007F27C8">
        <w:rPr>
          <w:i/>
        </w:rPr>
        <w:t xml:space="preserve"> </w:t>
      </w:r>
      <w:proofErr w:type="gramStart"/>
      <w:r w:rsidRPr="007F27C8">
        <w:rPr>
          <w:i/>
        </w:rPr>
        <w:t>容而產生</w:t>
      </w:r>
      <w:proofErr w:type="gramEnd"/>
      <w:r w:rsidRPr="007F27C8">
        <w:rPr>
          <w:i/>
        </w:rPr>
        <w:t>或因倚賴該等內容而引致的任何損失承擔任何責任</w:t>
      </w:r>
    </w:p>
    <w:p w14:paraId="667558F7" w14:textId="197A163E" w:rsidR="00D112AF" w:rsidRPr="001B7F72" w:rsidRDefault="001B7F72" w:rsidP="00E27627">
      <w:pPr>
        <w:pStyle w:val="Default"/>
        <w:jc w:val="both"/>
        <w:rPr>
          <w:i/>
          <w:sz w:val="22"/>
          <w:szCs w:val="22"/>
        </w:rPr>
      </w:pPr>
      <w:r w:rsidRPr="001B7F72">
        <w:rPr>
          <w:i/>
        </w:rPr>
        <w:t>。</w:t>
      </w:r>
    </w:p>
    <w:p w14:paraId="0797B9BA" w14:textId="4DA86ACF" w:rsidR="00E27627" w:rsidRPr="00E27627" w:rsidRDefault="00B33533" w:rsidP="00E27627">
      <w:pPr>
        <w:pStyle w:val="Default"/>
        <w:jc w:val="center"/>
        <w:rPr>
          <w:rFonts w:eastAsia="新細明體"/>
          <w:b/>
          <w:sz w:val="32"/>
          <w:szCs w:val="32"/>
        </w:rPr>
      </w:pPr>
      <w:r>
        <w:rPr>
          <w:rFonts w:eastAsia="新細明體" w:hint="eastAsia"/>
          <w:b/>
          <w:sz w:val="32"/>
          <w:szCs w:val="32"/>
        </w:rPr>
        <w:t xml:space="preserve">ALLUREFEM </w:t>
      </w:r>
      <w:r w:rsidR="00D112AF" w:rsidRPr="00E27627">
        <w:rPr>
          <w:rFonts w:eastAsia="新細明體"/>
          <w:b/>
          <w:sz w:val="32"/>
          <w:szCs w:val="32"/>
        </w:rPr>
        <w:t>HOLDING LIMITED</w:t>
      </w:r>
    </w:p>
    <w:p w14:paraId="348EDA15" w14:textId="7707F23F" w:rsidR="00D112AF" w:rsidRPr="00E27627" w:rsidRDefault="00B33533" w:rsidP="00E27627">
      <w:pPr>
        <w:pStyle w:val="Default"/>
        <w:jc w:val="center"/>
        <w:rPr>
          <w:rFonts w:eastAsia="新細明體"/>
          <w:sz w:val="32"/>
          <w:szCs w:val="32"/>
        </w:rPr>
      </w:pPr>
      <w:proofErr w:type="gramStart"/>
      <w:r w:rsidRPr="008B2629">
        <w:rPr>
          <w:rFonts w:eastAsia="新細明體" w:hint="eastAsia"/>
          <w:b/>
          <w:sz w:val="32"/>
          <w:szCs w:val="32"/>
        </w:rPr>
        <w:t>洢人壹方</w:t>
      </w:r>
      <w:proofErr w:type="gramEnd"/>
      <w:r w:rsidRPr="008B2629">
        <w:rPr>
          <w:rFonts w:eastAsia="新細明體" w:hint="eastAsia"/>
          <w:b/>
          <w:sz w:val="32"/>
          <w:szCs w:val="32"/>
        </w:rPr>
        <w:t>控股有限公司</w:t>
      </w:r>
    </w:p>
    <w:p w14:paraId="2D62C29E" w14:textId="68DE0FDF" w:rsidR="00D112AF" w:rsidRPr="00E27627" w:rsidRDefault="00D112AF" w:rsidP="00E27627">
      <w:pPr>
        <w:pStyle w:val="Default"/>
        <w:jc w:val="center"/>
        <w:rPr>
          <w:rFonts w:eastAsia="新細明體"/>
          <w:sz w:val="23"/>
          <w:szCs w:val="23"/>
        </w:rPr>
      </w:pPr>
      <w:r w:rsidRPr="00E27627">
        <w:rPr>
          <w:rFonts w:eastAsia="新細明體"/>
          <w:sz w:val="23"/>
          <w:szCs w:val="23"/>
        </w:rPr>
        <w:t>(</w:t>
      </w:r>
      <w:r w:rsidR="001B7F72">
        <w:t>於</w:t>
      </w:r>
      <w:r w:rsidR="00085D8A">
        <w:t>開曼群</w:t>
      </w:r>
      <w:r w:rsidR="00085D8A">
        <w:rPr>
          <w:rFonts w:ascii="新細明體" w:eastAsia="新細明體" w:hAnsi="新細明體" w:cs="新細明體" w:hint="eastAsia"/>
        </w:rPr>
        <w:t>島</w:t>
      </w:r>
      <w:r w:rsidR="001B7F72">
        <w:t>註冊成立之有限公</w:t>
      </w:r>
      <w:r w:rsidR="001B7F72">
        <w:rPr>
          <w:rFonts w:ascii="新細明體" w:eastAsia="新細明體" w:hAnsi="新細明體" w:cs="新細明體" w:hint="eastAsia"/>
        </w:rPr>
        <w:t>司</w:t>
      </w:r>
      <w:r w:rsidRPr="00E27627">
        <w:rPr>
          <w:rFonts w:eastAsia="新細明體"/>
          <w:sz w:val="23"/>
          <w:szCs w:val="23"/>
        </w:rPr>
        <w:t>)</w:t>
      </w:r>
    </w:p>
    <w:p w14:paraId="3B7E7E8A" w14:textId="50DAC697" w:rsidR="00D112AF" w:rsidRPr="00E27627" w:rsidRDefault="00D112AF" w:rsidP="00E27627">
      <w:pPr>
        <w:pStyle w:val="Default"/>
        <w:jc w:val="center"/>
        <w:rPr>
          <w:rFonts w:eastAsia="新細明體"/>
          <w:sz w:val="23"/>
          <w:szCs w:val="23"/>
        </w:rPr>
      </w:pPr>
      <w:r w:rsidRPr="00E27627">
        <w:rPr>
          <w:rFonts w:eastAsia="新細明體"/>
          <w:sz w:val="23"/>
          <w:szCs w:val="23"/>
        </w:rPr>
        <w:t>(</w:t>
      </w:r>
      <w:r w:rsidR="001B7F72">
        <w:t>股份代</w:t>
      </w:r>
      <w:r w:rsidR="001B7F72">
        <w:rPr>
          <w:rFonts w:ascii="新細明體" w:eastAsia="新細明體" w:hAnsi="新細明體" w:cs="新細明體" w:hint="eastAsia"/>
        </w:rPr>
        <w:t>號</w:t>
      </w:r>
      <w:r w:rsidRPr="00E27627">
        <w:rPr>
          <w:rFonts w:eastAsia="新細明體"/>
          <w:sz w:val="23"/>
          <w:szCs w:val="23"/>
        </w:rPr>
        <w:t>: 8305)</w:t>
      </w:r>
    </w:p>
    <w:p w14:paraId="0D002CC7" w14:textId="77777777" w:rsidR="00D112AF" w:rsidRPr="00895DCD" w:rsidRDefault="00D112AF" w:rsidP="00895DCD">
      <w:pPr>
        <w:pStyle w:val="Default"/>
        <w:jc w:val="center"/>
        <w:rPr>
          <w:b/>
        </w:rPr>
      </w:pPr>
    </w:p>
    <w:p w14:paraId="00E60635" w14:textId="77777777" w:rsidR="006E71EC" w:rsidRDefault="006E71EC" w:rsidP="00CB3952">
      <w:pPr>
        <w:pStyle w:val="Default"/>
        <w:jc w:val="center"/>
        <w:rPr>
          <w:b/>
        </w:rPr>
      </w:pPr>
      <w:r w:rsidRPr="006E71EC">
        <w:rPr>
          <w:b/>
        </w:rPr>
        <w:t>更改股東週年大會日期</w:t>
      </w:r>
      <w:r w:rsidRPr="006E71EC">
        <w:rPr>
          <w:b/>
        </w:rPr>
        <w:t xml:space="preserve"> </w:t>
      </w:r>
    </w:p>
    <w:p w14:paraId="1A081E71" w14:textId="6807A570" w:rsidR="00D112AF" w:rsidRPr="00B3138C" w:rsidRDefault="006E71EC" w:rsidP="006E71EC">
      <w:pPr>
        <w:pStyle w:val="Default"/>
        <w:jc w:val="center"/>
        <w:rPr>
          <w:b/>
        </w:rPr>
      </w:pPr>
      <w:r w:rsidRPr="006E71EC">
        <w:rPr>
          <w:b/>
        </w:rPr>
        <w:t>及暫停辦理股份過戶登記手續期</w:t>
      </w:r>
      <w:r w:rsidRPr="006E71EC">
        <w:rPr>
          <w:rFonts w:hint="eastAsia"/>
          <w:b/>
        </w:rPr>
        <w:t>間</w:t>
      </w:r>
    </w:p>
    <w:p w14:paraId="751599D4" w14:textId="77777777" w:rsidR="00E52D00" w:rsidRPr="001B7F72" w:rsidRDefault="00E52D00" w:rsidP="00CB3952">
      <w:pPr>
        <w:pStyle w:val="Default"/>
        <w:jc w:val="center"/>
        <w:rPr>
          <w:rFonts w:eastAsia="新細明體"/>
          <w:b/>
          <w:sz w:val="28"/>
          <w:szCs w:val="28"/>
        </w:rPr>
      </w:pPr>
    </w:p>
    <w:tbl>
      <w:tblPr>
        <w:tblW w:w="8486" w:type="dxa"/>
        <w:tblInd w:w="-108" w:type="dxa"/>
        <w:tblBorders>
          <w:top w:val="nil"/>
          <w:left w:val="nil"/>
          <w:bottom w:val="nil"/>
          <w:right w:val="nil"/>
        </w:tblBorders>
        <w:tblLayout w:type="fixed"/>
        <w:tblLook w:val="0000" w:firstRow="0" w:lastRow="0" w:firstColumn="0" w:lastColumn="0" w:noHBand="0" w:noVBand="0"/>
      </w:tblPr>
      <w:tblGrid>
        <w:gridCol w:w="8486"/>
      </w:tblGrid>
      <w:tr w:rsidR="00D112AF" w:rsidRPr="00D112AF" w14:paraId="641A12E9" w14:textId="77777777" w:rsidTr="00F22CE8">
        <w:trPr>
          <w:trHeight w:val="524"/>
        </w:trPr>
        <w:tc>
          <w:tcPr>
            <w:tcW w:w="8486" w:type="dxa"/>
          </w:tcPr>
          <w:p w14:paraId="7F27E418" w14:textId="77777777" w:rsidR="00F11815" w:rsidRDefault="00F11815" w:rsidP="00927548">
            <w:pPr>
              <w:pStyle w:val="Default"/>
            </w:pPr>
          </w:p>
          <w:p w14:paraId="7453D904" w14:textId="77777777" w:rsidR="000275BB" w:rsidRDefault="00AA14AB" w:rsidP="00927548">
            <w:pPr>
              <w:pStyle w:val="Default"/>
            </w:pPr>
            <w:proofErr w:type="gramStart"/>
            <w:r>
              <w:t>茲提</w:t>
            </w:r>
            <w:r>
              <w:rPr>
                <w:rFonts w:ascii="新細明體" w:eastAsia="新細明體" w:hAnsi="新細明體" w:cs="新細明體" w:hint="eastAsia"/>
              </w:rPr>
              <w:t>述</w:t>
            </w:r>
            <w:r w:rsidR="00A123FE" w:rsidRPr="00B20E68">
              <w:rPr>
                <w:rFonts w:hint="eastAsia"/>
              </w:rPr>
              <w:t>洢人壹方</w:t>
            </w:r>
            <w:proofErr w:type="gramEnd"/>
            <w:r w:rsidR="00A123FE" w:rsidRPr="00B20E68">
              <w:rPr>
                <w:rFonts w:hint="eastAsia"/>
              </w:rPr>
              <w:t>控股有限公司</w:t>
            </w:r>
            <w:r w:rsidR="00A123FE">
              <w:t>（「</w:t>
            </w:r>
            <w:r w:rsidR="00A123FE" w:rsidRPr="008D05FF">
              <w:rPr>
                <w:b/>
                <w:bCs/>
              </w:rPr>
              <w:t>本公司</w:t>
            </w:r>
            <w:r w:rsidR="00A123FE">
              <w:t>」）</w:t>
            </w:r>
            <w:r>
              <w:t>日期為二零二</w:t>
            </w:r>
            <w:r w:rsidR="00481F38">
              <w:rPr>
                <w:rFonts w:hint="eastAsia"/>
              </w:rPr>
              <w:t>四</w:t>
            </w:r>
            <w:r>
              <w:t>年三月</w:t>
            </w:r>
            <w:r w:rsidR="00481F38">
              <w:rPr>
                <w:rFonts w:hint="eastAsia"/>
              </w:rPr>
              <w:t>二十八</w:t>
            </w:r>
            <w:r>
              <w:t>日之年度業績公佈</w:t>
            </w:r>
            <w:r w:rsidR="00922168">
              <w:t>，</w:t>
            </w:r>
            <w:r w:rsidR="00922168">
              <w:rPr>
                <w:rFonts w:hint="eastAsia"/>
              </w:rPr>
              <w:t xml:space="preserve"> </w:t>
            </w:r>
            <w:r w:rsidR="009546EB">
              <w:t>日期為二零二</w:t>
            </w:r>
            <w:r w:rsidR="009546EB">
              <w:rPr>
                <w:rFonts w:hint="eastAsia"/>
              </w:rPr>
              <w:t>四</w:t>
            </w:r>
            <w:r w:rsidR="009546EB">
              <w:t>年</w:t>
            </w:r>
            <w:r w:rsidR="009546EB">
              <w:rPr>
                <w:rFonts w:hint="eastAsia"/>
              </w:rPr>
              <w:t>四</w:t>
            </w:r>
            <w:r w:rsidR="009546EB">
              <w:t>月</w:t>
            </w:r>
            <w:r w:rsidR="009546EB">
              <w:rPr>
                <w:rFonts w:hint="eastAsia"/>
              </w:rPr>
              <w:t>二</w:t>
            </w:r>
            <w:r w:rsidR="009546EB">
              <w:t>日</w:t>
            </w:r>
            <w:r w:rsidR="004C28AF">
              <w:rPr>
                <w:rFonts w:hint="eastAsia"/>
              </w:rPr>
              <w:t>之</w:t>
            </w:r>
            <w:r w:rsidR="004C28AF">
              <w:t>年度業績</w:t>
            </w:r>
            <w:r w:rsidR="004C28AF" w:rsidRPr="004C28AF">
              <w:t>澄清公</w:t>
            </w:r>
            <w:r w:rsidR="004C28AF" w:rsidRPr="004C28AF">
              <w:rPr>
                <w:rFonts w:hint="eastAsia"/>
              </w:rPr>
              <w:t>告</w:t>
            </w:r>
            <w:r>
              <w:t>（</w:t>
            </w:r>
            <w:r w:rsidR="00922168">
              <w:rPr>
                <w:rFonts w:hint="eastAsia"/>
              </w:rPr>
              <w:t>一起為</w:t>
            </w:r>
            <w:r>
              <w:t>「</w:t>
            </w:r>
            <w:r w:rsidRPr="0036555E">
              <w:rPr>
                <w:b/>
                <w:bCs/>
              </w:rPr>
              <w:t>該</w:t>
            </w:r>
            <w:r w:rsidR="004C28AF" w:rsidRPr="0036555E">
              <w:rPr>
                <w:rFonts w:hint="eastAsia"/>
                <w:b/>
                <w:bCs/>
              </w:rPr>
              <w:t>等</w:t>
            </w:r>
            <w:r w:rsidRPr="0036555E">
              <w:rPr>
                <w:b/>
                <w:bCs/>
              </w:rPr>
              <w:t>公佈</w:t>
            </w:r>
            <w:r>
              <w:t>」），</w:t>
            </w:r>
            <w:r w:rsidR="00922168">
              <w:rPr>
                <w:rFonts w:hint="eastAsia"/>
              </w:rPr>
              <w:t>及</w:t>
            </w:r>
            <w:r w:rsidR="00922168">
              <w:t>日期為二零二</w:t>
            </w:r>
            <w:r w:rsidR="00922168">
              <w:rPr>
                <w:rFonts w:hint="eastAsia"/>
              </w:rPr>
              <w:t>四</w:t>
            </w:r>
            <w:r w:rsidR="00922168">
              <w:t>年三月</w:t>
            </w:r>
            <w:r w:rsidR="00922168">
              <w:rPr>
                <w:rFonts w:hint="eastAsia"/>
              </w:rPr>
              <w:t>二十八</w:t>
            </w:r>
            <w:r w:rsidR="00922168">
              <w:t>日之</w:t>
            </w:r>
            <w:r w:rsidR="000D4CCC">
              <w:rPr>
                <w:rFonts w:hint="eastAsia"/>
              </w:rPr>
              <w:t>2024</w:t>
            </w:r>
            <w:r w:rsidR="000D4CCC">
              <w:rPr>
                <w:rFonts w:hint="eastAsia"/>
              </w:rPr>
              <w:t>年</w:t>
            </w:r>
            <w:r w:rsidR="00922168">
              <w:t>年</w:t>
            </w:r>
            <w:r w:rsidR="000D4CCC">
              <w:rPr>
                <w:rFonts w:hint="eastAsia"/>
              </w:rPr>
              <w:t>報</w:t>
            </w:r>
            <w:r w:rsidR="000D4CCC">
              <w:t>（「</w:t>
            </w:r>
            <w:r w:rsidR="000D4CCC" w:rsidRPr="0036555E">
              <w:rPr>
                <w:b/>
                <w:bCs/>
              </w:rPr>
              <w:t>該</w:t>
            </w:r>
            <w:r w:rsidR="000D4CCC" w:rsidRPr="0036555E">
              <w:rPr>
                <w:rFonts w:hint="eastAsia"/>
                <w:b/>
                <w:bCs/>
              </w:rPr>
              <w:t>年報</w:t>
            </w:r>
            <w:r w:rsidR="000D4CCC">
              <w:t>」）</w:t>
            </w:r>
            <w:r w:rsidR="0036555E">
              <w:t>，</w:t>
            </w:r>
            <w:r>
              <w:t>內容有關本公司股東週年大會日期。除本公佈另有界定，</w:t>
            </w:r>
            <w:r>
              <w:t xml:space="preserve"> </w:t>
            </w:r>
            <w:r>
              <w:t>本公佈所用詞彙與該公佈所界定者具有相同涵義。</w:t>
            </w:r>
            <w:r>
              <w:t xml:space="preserve"> </w:t>
            </w:r>
          </w:p>
          <w:p w14:paraId="16BA6182" w14:textId="77777777" w:rsidR="000275BB" w:rsidRDefault="000275BB" w:rsidP="00927548">
            <w:pPr>
              <w:pStyle w:val="Default"/>
            </w:pPr>
          </w:p>
          <w:p w14:paraId="1134A0D0" w14:textId="77777777" w:rsidR="000275BB" w:rsidRPr="005E6C89" w:rsidRDefault="00AA14AB" w:rsidP="00927548">
            <w:pPr>
              <w:pStyle w:val="Default"/>
              <w:rPr>
                <w:b/>
                <w:bCs/>
              </w:rPr>
            </w:pPr>
            <w:r w:rsidRPr="005E6C89">
              <w:rPr>
                <w:b/>
                <w:bCs/>
              </w:rPr>
              <w:t>更改股東週年大會日期</w:t>
            </w:r>
            <w:r w:rsidRPr="005E6C89">
              <w:rPr>
                <w:b/>
                <w:bCs/>
              </w:rPr>
              <w:t xml:space="preserve"> </w:t>
            </w:r>
          </w:p>
          <w:p w14:paraId="37EEE6CD" w14:textId="77777777" w:rsidR="000275BB" w:rsidRDefault="000275BB" w:rsidP="00927548">
            <w:pPr>
              <w:pStyle w:val="Default"/>
            </w:pPr>
          </w:p>
          <w:p w14:paraId="533D06E6" w14:textId="34721D30" w:rsidR="000D0FE9" w:rsidRDefault="00AA14AB" w:rsidP="00927548">
            <w:pPr>
              <w:pStyle w:val="Default"/>
            </w:pPr>
            <w:r>
              <w:t>董事會宣佈，由於行政理由，該公佈所述初步訂於二零二</w:t>
            </w:r>
            <w:r w:rsidR="005E6C89">
              <w:rPr>
                <w:rFonts w:hint="eastAsia"/>
              </w:rPr>
              <w:t>四</w:t>
            </w:r>
            <w:r>
              <w:t>年五月</w:t>
            </w:r>
            <w:r w:rsidR="005E6C89">
              <w:rPr>
                <w:rFonts w:hint="eastAsia"/>
              </w:rPr>
              <w:t>十四</w:t>
            </w:r>
            <w:r>
              <w:t>日（星期</w:t>
            </w:r>
            <w:r w:rsidR="005E6C89">
              <w:rPr>
                <w:rFonts w:hint="eastAsia"/>
              </w:rPr>
              <w:t>二</w:t>
            </w:r>
            <w:r>
              <w:t>）舉行之股東週年大會將會改期。股東週年大會將改期為二零二</w:t>
            </w:r>
            <w:r w:rsidR="005E6C89">
              <w:rPr>
                <w:rFonts w:hint="eastAsia"/>
              </w:rPr>
              <w:t>四</w:t>
            </w:r>
            <w:r>
              <w:t>年六月</w:t>
            </w:r>
            <w:r w:rsidR="000D0FE9">
              <w:rPr>
                <w:rFonts w:hint="eastAsia"/>
              </w:rPr>
              <w:t>十一</w:t>
            </w:r>
            <w:r>
              <w:t>日（星期</w:t>
            </w:r>
            <w:r w:rsidR="000D0FE9">
              <w:rPr>
                <w:rFonts w:hint="eastAsia"/>
              </w:rPr>
              <w:t>二</w:t>
            </w:r>
            <w:r>
              <w:t>）（「經改期股東週年大會」）。</w:t>
            </w:r>
            <w:r>
              <w:t xml:space="preserve"> </w:t>
            </w:r>
          </w:p>
          <w:p w14:paraId="651FC68D" w14:textId="77777777" w:rsidR="000D0FE9" w:rsidRDefault="000D0FE9" w:rsidP="00927548">
            <w:pPr>
              <w:pStyle w:val="Default"/>
            </w:pPr>
          </w:p>
          <w:p w14:paraId="60361AF8" w14:textId="77777777" w:rsidR="005208D1" w:rsidRDefault="00AA14AB" w:rsidP="00927548">
            <w:pPr>
              <w:pStyle w:val="Default"/>
            </w:pPr>
            <w:r w:rsidRPr="000D0FE9">
              <w:rPr>
                <w:b/>
                <w:bCs/>
              </w:rPr>
              <w:t>更改暫停辦理股份過戶登記</w:t>
            </w:r>
            <w:r w:rsidRPr="005208D1">
              <w:rPr>
                <w:b/>
                <w:bCs/>
              </w:rPr>
              <w:t>手續期間</w:t>
            </w:r>
          </w:p>
          <w:p w14:paraId="4EBB927B" w14:textId="77777777" w:rsidR="005208D1" w:rsidRDefault="005208D1" w:rsidP="00927548">
            <w:pPr>
              <w:pStyle w:val="Default"/>
            </w:pPr>
          </w:p>
          <w:p w14:paraId="61EC0E6C" w14:textId="77777777" w:rsidR="00F729F0" w:rsidRDefault="00AA14AB" w:rsidP="00927548">
            <w:pPr>
              <w:pStyle w:val="Default"/>
            </w:pPr>
            <w:r>
              <w:t>為釐定本公司股東（「</w:t>
            </w:r>
            <w:r w:rsidRPr="001B0595">
              <w:rPr>
                <w:b/>
                <w:bCs/>
              </w:rPr>
              <w:t>股東</w:t>
            </w:r>
            <w:r>
              <w:t>」）出席將於二零二</w:t>
            </w:r>
            <w:r w:rsidR="005208D1">
              <w:rPr>
                <w:rFonts w:hint="eastAsia"/>
              </w:rPr>
              <w:t>四</w:t>
            </w:r>
            <w:r>
              <w:t>年六月</w:t>
            </w:r>
            <w:r w:rsidR="005208D1">
              <w:rPr>
                <w:rFonts w:hint="eastAsia"/>
              </w:rPr>
              <w:t>十一</w:t>
            </w:r>
            <w:r>
              <w:t>日（星期</w:t>
            </w:r>
            <w:r w:rsidR="005208D1">
              <w:rPr>
                <w:rFonts w:hint="eastAsia"/>
              </w:rPr>
              <w:t>二</w:t>
            </w:r>
            <w:r>
              <w:t>）舉行的應屆經改期股東週年大會並於會上投票的資格，本公司將於二零二</w:t>
            </w:r>
            <w:r w:rsidR="0051524D">
              <w:rPr>
                <w:rFonts w:hint="eastAsia"/>
              </w:rPr>
              <w:t>四</w:t>
            </w:r>
            <w:r>
              <w:t>年六月</w:t>
            </w:r>
            <w:r w:rsidR="007D077F">
              <w:rPr>
                <w:rFonts w:hint="eastAsia"/>
              </w:rPr>
              <w:t>五</w:t>
            </w:r>
            <w:r>
              <w:t>日（星期</w:t>
            </w:r>
            <w:r w:rsidR="007D077F">
              <w:rPr>
                <w:rFonts w:hint="eastAsia"/>
              </w:rPr>
              <w:t>三</w:t>
            </w:r>
            <w:r>
              <w:t>）至二零二</w:t>
            </w:r>
            <w:r w:rsidR="007D077F">
              <w:rPr>
                <w:rFonts w:hint="eastAsia"/>
              </w:rPr>
              <w:t>四</w:t>
            </w:r>
            <w:r>
              <w:t>年六月</w:t>
            </w:r>
            <w:r w:rsidR="007D077F">
              <w:rPr>
                <w:rFonts w:hint="eastAsia"/>
              </w:rPr>
              <w:t>十一</w:t>
            </w:r>
            <w:r>
              <w:t>日（星期</w:t>
            </w:r>
            <w:r w:rsidR="007D077F">
              <w:rPr>
                <w:rFonts w:hint="eastAsia"/>
              </w:rPr>
              <w:t>二</w:t>
            </w:r>
            <w:r>
              <w:t>）（包括首尾兩日）暫停辦理股份過戶登記，期間將不會辦理股份過戶登記手續。為符合資格出席應屆經改期股東週年大會及於會上投票，所有過戶文件連同有關股票須不遲於二零二</w:t>
            </w:r>
            <w:r w:rsidR="001F42D6">
              <w:rPr>
                <w:rFonts w:hint="eastAsia"/>
              </w:rPr>
              <w:t>四</w:t>
            </w:r>
            <w:r>
              <w:t>年六月</w:t>
            </w:r>
            <w:r w:rsidR="001F42D6">
              <w:rPr>
                <w:rFonts w:hint="eastAsia"/>
              </w:rPr>
              <w:t>四</w:t>
            </w:r>
            <w:r>
              <w:t>日（星期</w:t>
            </w:r>
            <w:r w:rsidR="00433621">
              <w:rPr>
                <w:rFonts w:hint="eastAsia"/>
              </w:rPr>
              <w:t>二</w:t>
            </w:r>
            <w:r>
              <w:t>）下午四時三十分送交本公司的香港股份過戶登記分</w:t>
            </w:r>
            <w:proofErr w:type="gramStart"/>
            <w:r>
              <w:t>處卓佳</w:t>
            </w:r>
            <w:proofErr w:type="gramEnd"/>
            <w:r>
              <w:t>證券登記有限公司，地址為香港夏</w:t>
            </w:r>
            <w:proofErr w:type="gramStart"/>
            <w:r>
              <w:t>愨</w:t>
            </w:r>
            <w:proofErr w:type="gramEnd"/>
            <w:r>
              <w:t>道</w:t>
            </w:r>
            <w:r>
              <w:t>16</w:t>
            </w:r>
            <w:r>
              <w:t>號遠東金融中心</w:t>
            </w:r>
            <w:r>
              <w:t>17</w:t>
            </w:r>
            <w:r>
              <w:t>樓。</w:t>
            </w:r>
            <w:r>
              <w:t xml:space="preserve"> </w:t>
            </w:r>
          </w:p>
          <w:p w14:paraId="64086F3D" w14:textId="77777777" w:rsidR="00F729F0" w:rsidRDefault="00F729F0" w:rsidP="00927548">
            <w:pPr>
              <w:pStyle w:val="Default"/>
            </w:pPr>
          </w:p>
          <w:p w14:paraId="38A75BFD" w14:textId="77777777" w:rsidR="003D2667" w:rsidRDefault="003D2667" w:rsidP="00927548">
            <w:pPr>
              <w:pStyle w:val="Default"/>
              <w:rPr>
                <w:rFonts w:hint="eastAsia"/>
              </w:rPr>
            </w:pPr>
          </w:p>
          <w:p w14:paraId="234B5450" w14:textId="02CEE1D8" w:rsidR="006F35D9" w:rsidRDefault="00AA14AB" w:rsidP="00927548">
            <w:pPr>
              <w:pStyle w:val="Default"/>
            </w:pPr>
            <w:r>
              <w:lastRenderedPageBreak/>
              <w:t>除上文所披露者外，該</w:t>
            </w:r>
            <w:r w:rsidR="00AC654D">
              <w:rPr>
                <w:rFonts w:hint="eastAsia"/>
              </w:rPr>
              <w:t>等</w:t>
            </w:r>
            <w:r>
              <w:t>公佈</w:t>
            </w:r>
            <w:r w:rsidR="00AC654D">
              <w:rPr>
                <w:rFonts w:hint="eastAsia"/>
              </w:rPr>
              <w:t>及該年報</w:t>
            </w:r>
            <w:r>
              <w:t>所載所有其他資料及內容維持不變。一份載有將於經改期股東週年大會審議的決議案的詳情及召開經改期股東週年大會通知的通函將</w:t>
            </w:r>
            <w:r>
              <w:t xml:space="preserve"> </w:t>
            </w:r>
            <w:r>
              <w:t>適時</w:t>
            </w:r>
            <w:r w:rsidR="00AC654D">
              <w:rPr>
                <w:rFonts w:hint="eastAsia"/>
              </w:rPr>
              <w:t>公告</w:t>
            </w:r>
            <w:r>
              <w:t>予股東。</w:t>
            </w:r>
          </w:p>
          <w:p w14:paraId="2061B5C4" w14:textId="77777777" w:rsidR="006F35D9" w:rsidRDefault="006F35D9" w:rsidP="00927548">
            <w:pPr>
              <w:pStyle w:val="Default"/>
            </w:pPr>
          </w:p>
          <w:p w14:paraId="30BB3019" w14:textId="4981F585" w:rsidR="00E27627" w:rsidRDefault="001B7F72" w:rsidP="00653D2B">
            <w:pPr>
              <w:pStyle w:val="Default"/>
              <w:ind w:right="480"/>
              <w:jc w:val="right"/>
              <w:rPr>
                <w:sz w:val="23"/>
                <w:szCs w:val="23"/>
              </w:rPr>
            </w:pPr>
            <w:r>
              <w:t>承董事會</w:t>
            </w:r>
            <w:r>
              <w:rPr>
                <w:rFonts w:ascii="新細明體" w:eastAsia="新細明體" w:hAnsi="新細明體" w:cs="新細明體" w:hint="eastAsia"/>
              </w:rPr>
              <w:t>命</w:t>
            </w:r>
            <w:r w:rsidR="00E27627">
              <w:rPr>
                <w:sz w:val="23"/>
                <w:szCs w:val="23"/>
              </w:rPr>
              <w:t xml:space="preserve">          </w:t>
            </w:r>
            <w:r w:rsidR="00D112AF" w:rsidRPr="00D112AF">
              <w:rPr>
                <w:sz w:val="23"/>
                <w:szCs w:val="23"/>
              </w:rPr>
              <w:t xml:space="preserve"> </w:t>
            </w:r>
          </w:p>
          <w:p w14:paraId="43FAB907" w14:textId="5393380B" w:rsidR="001B7F72" w:rsidRPr="001B7F72" w:rsidRDefault="006E3A41" w:rsidP="00E27627">
            <w:pPr>
              <w:pStyle w:val="Default"/>
              <w:jc w:val="right"/>
              <w:rPr>
                <w:b/>
              </w:rPr>
            </w:pPr>
            <w:proofErr w:type="gramStart"/>
            <w:r w:rsidRPr="006E3A41">
              <w:rPr>
                <w:rFonts w:hint="eastAsia"/>
                <w:b/>
              </w:rPr>
              <w:t>洢人壹方</w:t>
            </w:r>
            <w:proofErr w:type="gramEnd"/>
            <w:r w:rsidRPr="006E3A41">
              <w:rPr>
                <w:rFonts w:hint="eastAsia"/>
                <w:b/>
              </w:rPr>
              <w:t>控股有限公司</w:t>
            </w:r>
          </w:p>
          <w:p w14:paraId="3BBA6B9B" w14:textId="77777777" w:rsidR="00EF117C" w:rsidRPr="001B7F72" w:rsidRDefault="00EF117C" w:rsidP="00EF117C">
            <w:pPr>
              <w:pStyle w:val="Default"/>
              <w:ind w:right="840"/>
              <w:jc w:val="right"/>
              <w:rPr>
                <w:i/>
                <w:iCs/>
              </w:rPr>
            </w:pPr>
            <w:r w:rsidRPr="001B7F72">
              <w:rPr>
                <w:rFonts w:hint="eastAsia"/>
                <w:i/>
                <w:iCs/>
              </w:rPr>
              <w:t>主席</w:t>
            </w:r>
          </w:p>
          <w:p w14:paraId="6E2E2B78" w14:textId="50B4A4D9" w:rsidR="001B7F72" w:rsidRPr="009C1B93" w:rsidRDefault="001B7F72" w:rsidP="00653D2B">
            <w:pPr>
              <w:pStyle w:val="Default"/>
              <w:ind w:right="720"/>
              <w:jc w:val="right"/>
              <w:rPr>
                <w:b/>
              </w:rPr>
            </w:pPr>
            <w:proofErr w:type="gramStart"/>
            <w:r w:rsidRPr="009C1B93">
              <w:rPr>
                <w:rFonts w:hint="eastAsia"/>
                <w:b/>
              </w:rPr>
              <w:t>向從心</w:t>
            </w:r>
            <w:proofErr w:type="gramEnd"/>
          </w:p>
          <w:p w14:paraId="3D2508B3" w14:textId="77777777" w:rsidR="0015446D" w:rsidRPr="001B7F72" w:rsidRDefault="0015446D" w:rsidP="0015446D">
            <w:pPr>
              <w:pStyle w:val="Default"/>
              <w:ind w:right="1200"/>
              <w:jc w:val="right"/>
              <w:rPr>
                <w:i/>
                <w:iCs/>
              </w:rPr>
            </w:pPr>
          </w:p>
          <w:p w14:paraId="6F83A0A3" w14:textId="2039A57E" w:rsidR="00E27627" w:rsidRDefault="001B7F72" w:rsidP="00E27627">
            <w:pPr>
              <w:pStyle w:val="Default"/>
              <w:rPr>
                <w:rFonts w:ascii="新細明體" w:eastAsia="新細明體" w:hAnsi="新細明體" w:cs="新細明體"/>
              </w:rPr>
            </w:pPr>
            <w:r>
              <w:t>香港，二零</w:t>
            </w:r>
            <w:r w:rsidR="00D00DAE">
              <w:t>二</w:t>
            </w:r>
            <w:r w:rsidR="009C0F87">
              <w:rPr>
                <w:rFonts w:hint="eastAsia"/>
              </w:rPr>
              <w:t>四年</w:t>
            </w:r>
            <w:r w:rsidR="00AC654D">
              <w:rPr>
                <w:rFonts w:hint="eastAsia"/>
              </w:rPr>
              <w:t>五</w:t>
            </w:r>
            <w:r>
              <w:t>月</w:t>
            </w:r>
            <w:r w:rsidR="00AC654D">
              <w:rPr>
                <w:rFonts w:hint="eastAsia"/>
              </w:rPr>
              <w:t>二</w:t>
            </w:r>
            <w:r>
              <w:rPr>
                <w:rFonts w:ascii="新細明體" w:eastAsia="新細明體" w:hAnsi="新細明體" w:cs="新細明體" w:hint="eastAsia"/>
              </w:rPr>
              <w:t>日</w:t>
            </w:r>
          </w:p>
          <w:p w14:paraId="107B4531" w14:textId="26457A28" w:rsidR="00604FA7" w:rsidRPr="00D112AF" w:rsidRDefault="00604FA7" w:rsidP="00E27627">
            <w:pPr>
              <w:pStyle w:val="Default"/>
              <w:rPr>
                <w:sz w:val="23"/>
                <w:szCs w:val="23"/>
              </w:rPr>
            </w:pPr>
          </w:p>
        </w:tc>
      </w:tr>
    </w:tbl>
    <w:p w14:paraId="61372137" w14:textId="0E5CA2C7" w:rsidR="00E27627" w:rsidRDefault="001B7F72" w:rsidP="001B7F72">
      <w:pPr>
        <w:pStyle w:val="Default"/>
        <w:jc w:val="both"/>
        <w:rPr>
          <w:i/>
        </w:rPr>
      </w:pPr>
      <w:r w:rsidRPr="001B7F72">
        <w:rPr>
          <w:i/>
        </w:rPr>
        <w:lastRenderedPageBreak/>
        <w:t>於本公告日期，本公司執行董事為</w:t>
      </w:r>
      <w:r w:rsidRPr="001B7F72">
        <w:rPr>
          <w:rFonts w:hint="eastAsia"/>
          <w:i/>
        </w:rPr>
        <w:t>向從心</w:t>
      </w:r>
      <w:r w:rsidRPr="001B7F72">
        <w:rPr>
          <w:i/>
        </w:rPr>
        <w:t>先生；本公司非執行董事</w:t>
      </w:r>
      <w:proofErr w:type="gramStart"/>
      <w:r w:rsidRPr="001B7F72">
        <w:rPr>
          <w:i/>
        </w:rPr>
        <w:t>為向祖兒女</w:t>
      </w:r>
      <w:proofErr w:type="gramEnd"/>
      <w:r w:rsidRPr="001B7F72">
        <w:rPr>
          <w:rFonts w:hint="eastAsia"/>
          <w:i/>
        </w:rPr>
        <w:t>士及</w:t>
      </w:r>
      <w:r w:rsidRPr="001B7F72">
        <w:rPr>
          <w:i/>
        </w:rPr>
        <w:t>向祖彤女</w:t>
      </w:r>
      <w:r w:rsidRPr="001B7F72">
        <w:rPr>
          <w:rFonts w:hint="eastAsia"/>
          <w:i/>
        </w:rPr>
        <w:t>士</w:t>
      </w:r>
      <w:r w:rsidRPr="001B7F72">
        <w:rPr>
          <w:i/>
        </w:rPr>
        <w:t>；及本公司獨立非執行董事為葉偉雄博</w:t>
      </w:r>
      <w:r w:rsidRPr="001B7F72">
        <w:rPr>
          <w:rFonts w:hint="eastAsia"/>
          <w:i/>
        </w:rPr>
        <w:t>士</w:t>
      </w:r>
      <w:r w:rsidRPr="001B7F72">
        <w:rPr>
          <w:i/>
        </w:rPr>
        <w:t>、高偉舜先</w:t>
      </w:r>
      <w:r w:rsidRPr="001B7F72">
        <w:rPr>
          <w:rFonts w:hint="eastAsia"/>
          <w:i/>
        </w:rPr>
        <w:t>生</w:t>
      </w:r>
      <w:r w:rsidRPr="001B7F72">
        <w:rPr>
          <w:i/>
        </w:rPr>
        <w:t>及陳志</w:t>
      </w:r>
      <w:proofErr w:type="gramStart"/>
      <w:r w:rsidRPr="001B7F72">
        <w:rPr>
          <w:i/>
        </w:rPr>
        <w:t>恒</w:t>
      </w:r>
      <w:proofErr w:type="gramEnd"/>
      <w:r w:rsidRPr="001B7F72">
        <w:rPr>
          <w:i/>
        </w:rPr>
        <w:t>先</w:t>
      </w:r>
      <w:r w:rsidRPr="001B7F72">
        <w:rPr>
          <w:rFonts w:hint="eastAsia"/>
          <w:i/>
        </w:rPr>
        <w:t>生。</w:t>
      </w:r>
    </w:p>
    <w:p w14:paraId="3C8A4638" w14:textId="77777777" w:rsidR="00C605EC" w:rsidRPr="00C605EC" w:rsidRDefault="00C605EC" w:rsidP="00C605EC">
      <w:pPr>
        <w:autoSpaceDE w:val="0"/>
        <w:autoSpaceDN w:val="0"/>
        <w:adjustRightInd w:val="0"/>
        <w:rPr>
          <w:rFonts w:ascii="MSungHK" w:eastAsia="MSungHK" w:cs="MSungHK"/>
          <w:color w:val="000000"/>
          <w:kern w:val="0"/>
          <w:szCs w:val="24"/>
        </w:rPr>
      </w:pPr>
    </w:p>
    <w:p w14:paraId="1FB4B22E" w14:textId="41CF60D1" w:rsidR="00C605EC" w:rsidRDefault="00C605EC" w:rsidP="00C605EC">
      <w:pPr>
        <w:pStyle w:val="Default"/>
        <w:jc w:val="both"/>
        <w:rPr>
          <w:i/>
        </w:rPr>
      </w:pPr>
      <w:r w:rsidRPr="00C605EC">
        <w:rPr>
          <w:rFonts w:hint="eastAsia"/>
          <w:i/>
        </w:rPr>
        <w:t>本公告的資料乃遵照香港聯合交易所有限公司</w:t>
      </w:r>
      <w:r w:rsidRPr="00C605EC">
        <w:rPr>
          <w:i/>
        </w:rPr>
        <w:t>GEM</w:t>
      </w:r>
      <w:r w:rsidRPr="00C605EC">
        <w:rPr>
          <w:rFonts w:hint="eastAsia"/>
          <w:i/>
        </w:rPr>
        <w:t>證券上市規則的規定而刊載，旨在提供有關本公司的資料；本公司之董事願就本公告資料共同及個別地承擔全部責任。本公司之董事經作出一切合理查詢後，</w:t>
      </w:r>
      <w:proofErr w:type="gramStart"/>
      <w:r w:rsidRPr="00C605EC">
        <w:rPr>
          <w:rFonts w:hint="eastAsia"/>
          <w:i/>
        </w:rPr>
        <w:t>確認就彼等</w:t>
      </w:r>
      <w:proofErr w:type="gramEnd"/>
      <w:r w:rsidRPr="00C605EC">
        <w:rPr>
          <w:rFonts w:hint="eastAsia"/>
          <w:i/>
        </w:rPr>
        <w:t>所知及所信，本公告所載資料在各重大</w:t>
      </w:r>
      <w:proofErr w:type="gramStart"/>
      <w:r w:rsidRPr="00C605EC">
        <w:rPr>
          <w:rFonts w:hint="eastAsia"/>
          <w:i/>
        </w:rPr>
        <w:t>方面均屬準確</w:t>
      </w:r>
      <w:proofErr w:type="gramEnd"/>
      <w:r w:rsidRPr="00C605EC">
        <w:rPr>
          <w:rFonts w:hint="eastAsia"/>
          <w:i/>
        </w:rPr>
        <w:t>及完備，且無誤導或欺詐成分，而本公告並無遺漏任何其他事實，致使本公告所載任何陳述或本公告產生誤導。</w:t>
      </w:r>
    </w:p>
    <w:p w14:paraId="4BC1F789" w14:textId="77777777" w:rsidR="00C605EC" w:rsidRPr="00C605EC" w:rsidRDefault="00C605EC" w:rsidP="00C605EC">
      <w:pPr>
        <w:pStyle w:val="Default"/>
        <w:jc w:val="both"/>
        <w:rPr>
          <w:i/>
        </w:rPr>
      </w:pPr>
    </w:p>
    <w:p w14:paraId="6CF9623D" w14:textId="3691702F" w:rsidR="00C605EC" w:rsidRPr="001B7F72" w:rsidRDefault="00C605EC" w:rsidP="00C605EC">
      <w:pPr>
        <w:pStyle w:val="Default"/>
        <w:jc w:val="both"/>
        <w:rPr>
          <w:i/>
        </w:rPr>
      </w:pPr>
      <w:r w:rsidRPr="00C605EC">
        <w:rPr>
          <w:rFonts w:hint="eastAsia"/>
          <w:i/>
        </w:rPr>
        <w:t>本公告將自</w:t>
      </w:r>
      <w:proofErr w:type="gramStart"/>
      <w:r w:rsidRPr="00C605EC">
        <w:rPr>
          <w:rFonts w:hint="eastAsia"/>
          <w:i/>
        </w:rPr>
        <w:t>其刊發</w:t>
      </w:r>
      <w:proofErr w:type="gramEnd"/>
      <w:r w:rsidRPr="00C605EC">
        <w:rPr>
          <w:rFonts w:hint="eastAsia"/>
          <w:i/>
        </w:rPr>
        <w:t>日期起於</w:t>
      </w:r>
      <w:r w:rsidRPr="00C605EC">
        <w:rPr>
          <w:i/>
        </w:rPr>
        <w:t>GEM</w:t>
      </w:r>
      <w:r w:rsidRPr="00C605EC">
        <w:rPr>
          <w:rFonts w:hint="eastAsia"/>
          <w:i/>
        </w:rPr>
        <w:t>網站</w:t>
      </w:r>
      <w:r w:rsidRPr="00C605EC">
        <w:rPr>
          <w:i/>
        </w:rPr>
        <w:t>www.hkgem.com</w:t>
      </w:r>
      <w:r w:rsidRPr="00C605EC">
        <w:rPr>
          <w:rFonts w:hint="eastAsia"/>
          <w:i/>
        </w:rPr>
        <w:t>之「最新公司公告」網頁及本公司網站</w:t>
      </w:r>
      <w:r w:rsidRPr="00C605EC">
        <w:rPr>
          <w:i/>
        </w:rPr>
        <w:t>http://</w:t>
      </w:r>
      <w:r>
        <w:rPr>
          <w:i/>
        </w:rPr>
        <w:t>tongkee</w:t>
      </w:r>
      <w:r w:rsidRPr="00C605EC">
        <w:rPr>
          <w:i/>
        </w:rPr>
        <w:t>.com.hk/</w:t>
      </w:r>
      <w:r w:rsidRPr="00C605EC">
        <w:rPr>
          <w:rFonts w:hint="eastAsia"/>
          <w:i/>
        </w:rPr>
        <w:t>內最少刊登七日。</w:t>
      </w:r>
    </w:p>
    <w:sectPr w:rsidR="00C605EC" w:rsidRPr="001B7F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7CAF6" w14:textId="77777777" w:rsidR="00276231" w:rsidRDefault="00276231" w:rsidP="00B97985">
      <w:r>
        <w:separator/>
      </w:r>
    </w:p>
  </w:endnote>
  <w:endnote w:type="continuationSeparator" w:id="0">
    <w:p w14:paraId="08CA9CCA" w14:textId="77777777" w:rsidR="00276231" w:rsidRDefault="00276231" w:rsidP="00B9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ungHK">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255F7" w14:textId="77777777" w:rsidR="00276231" w:rsidRDefault="00276231" w:rsidP="00B97985">
      <w:r>
        <w:separator/>
      </w:r>
    </w:p>
  </w:footnote>
  <w:footnote w:type="continuationSeparator" w:id="0">
    <w:p w14:paraId="4C92CA5B" w14:textId="77777777" w:rsidR="00276231" w:rsidRDefault="00276231" w:rsidP="00B9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AF"/>
    <w:rsid w:val="000275BB"/>
    <w:rsid w:val="00066245"/>
    <w:rsid w:val="00085D8A"/>
    <w:rsid w:val="00096E55"/>
    <w:rsid w:val="000D0FE9"/>
    <w:rsid w:val="000D4CCC"/>
    <w:rsid w:val="000E33E9"/>
    <w:rsid w:val="00106E01"/>
    <w:rsid w:val="0011582D"/>
    <w:rsid w:val="0015446D"/>
    <w:rsid w:val="001A7E96"/>
    <w:rsid w:val="001B0595"/>
    <w:rsid w:val="001B7F72"/>
    <w:rsid w:val="001F42D6"/>
    <w:rsid w:val="001F4A1F"/>
    <w:rsid w:val="001F4D8F"/>
    <w:rsid w:val="00222C2A"/>
    <w:rsid w:val="00225BCE"/>
    <w:rsid w:val="00237733"/>
    <w:rsid w:val="002558D2"/>
    <w:rsid w:val="00264559"/>
    <w:rsid w:val="00266F24"/>
    <w:rsid w:val="00276231"/>
    <w:rsid w:val="002C4AA9"/>
    <w:rsid w:val="0032418F"/>
    <w:rsid w:val="00333A18"/>
    <w:rsid w:val="0036555E"/>
    <w:rsid w:val="0037229E"/>
    <w:rsid w:val="003D2667"/>
    <w:rsid w:val="004015E1"/>
    <w:rsid w:val="00433621"/>
    <w:rsid w:val="00433BD4"/>
    <w:rsid w:val="00481F38"/>
    <w:rsid w:val="00485C0B"/>
    <w:rsid w:val="0049184A"/>
    <w:rsid w:val="004B57FF"/>
    <w:rsid w:val="004C28AF"/>
    <w:rsid w:val="00503F3C"/>
    <w:rsid w:val="005046B8"/>
    <w:rsid w:val="0051524D"/>
    <w:rsid w:val="005208D1"/>
    <w:rsid w:val="00532BD3"/>
    <w:rsid w:val="005627FA"/>
    <w:rsid w:val="00587140"/>
    <w:rsid w:val="0059270F"/>
    <w:rsid w:val="005D3A21"/>
    <w:rsid w:val="005E6C89"/>
    <w:rsid w:val="00604FA7"/>
    <w:rsid w:val="00646CC3"/>
    <w:rsid w:val="00653D2B"/>
    <w:rsid w:val="006815DC"/>
    <w:rsid w:val="006E3A41"/>
    <w:rsid w:val="006E71EC"/>
    <w:rsid w:val="006F35D9"/>
    <w:rsid w:val="00765BA9"/>
    <w:rsid w:val="00797055"/>
    <w:rsid w:val="007D077F"/>
    <w:rsid w:val="007D2A0B"/>
    <w:rsid w:val="007D3B6D"/>
    <w:rsid w:val="007D6588"/>
    <w:rsid w:val="007F27C8"/>
    <w:rsid w:val="00817253"/>
    <w:rsid w:val="008532F0"/>
    <w:rsid w:val="00854E4B"/>
    <w:rsid w:val="00895DCD"/>
    <w:rsid w:val="00896398"/>
    <w:rsid w:val="008C69E9"/>
    <w:rsid w:val="008D05FF"/>
    <w:rsid w:val="008D4C5E"/>
    <w:rsid w:val="00921721"/>
    <w:rsid w:val="00922168"/>
    <w:rsid w:val="00926122"/>
    <w:rsid w:val="00927548"/>
    <w:rsid w:val="009364D4"/>
    <w:rsid w:val="00947589"/>
    <w:rsid w:val="009546EB"/>
    <w:rsid w:val="00970B8E"/>
    <w:rsid w:val="00991ED3"/>
    <w:rsid w:val="009B6F34"/>
    <w:rsid w:val="009C0F87"/>
    <w:rsid w:val="009C1B93"/>
    <w:rsid w:val="009E1A9D"/>
    <w:rsid w:val="009F7150"/>
    <w:rsid w:val="00A123FE"/>
    <w:rsid w:val="00A34277"/>
    <w:rsid w:val="00A43F3D"/>
    <w:rsid w:val="00A57B49"/>
    <w:rsid w:val="00A9733F"/>
    <w:rsid w:val="00AA14AB"/>
    <w:rsid w:val="00AC654D"/>
    <w:rsid w:val="00AF2362"/>
    <w:rsid w:val="00B00807"/>
    <w:rsid w:val="00B111D2"/>
    <w:rsid w:val="00B1366C"/>
    <w:rsid w:val="00B20E68"/>
    <w:rsid w:val="00B311FF"/>
    <w:rsid w:val="00B3138C"/>
    <w:rsid w:val="00B33533"/>
    <w:rsid w:val="00B62088"/>
    <w:rsid w:val="00B6209F"/>
    <w:rsid w:val="00B64125"/>
    <w:rsid w:val="00B97985"/>
    <w:rsid w:val="00BA6D90"/>
    <w:rsid w:val="00BB6840"/>
    <w:rsid w:val="00BE2A44"/>
    <w:rsid w:val="00C02634"/>
    <w:rsid w:val="00C605EC"/>
    <w:rsid w:val="00C705CE"/>
    <w:rsid w:val="00C911F3"/>
    <w:rsid w:val="00CB3952"/>
    <w:rsid w:val="00D00DAE"/>
    <w:rsid w:val="00D044D1"/>
    <w:rsid w:val="00D0604A"/>
    <w:rsid w:val="00D112AF"/>
    <w:rsid w:val="00D11EAB"/>
    <w:rsid w:val="00D34704"/>
    <w:rsid w:val="00D5060C"/>
    <w:rsid w:val="00D767AE"/>
    <w:rsid w:val="00D87AEA"/>
    <w:rsid w:val="00D94C03"/>
    <w:rsid w:val="00DD20E1"/>
    <w:rsid w:val="00E27627"/>
    <w:rsid w:val="00E30E22"/>
    <w:rsid w:val="00E52D00"/>
    <w:rsid w:val="00E66520"/>
    <w:rsid w:val="00E80ABB"/>
    <w:rsid w:val="00EF117C"/>
    <w:rsid w:val="00EF2350"/>
    <w:rsid w:val="00F06ECF"/>
    <w:rsid w:val="00F11815"/>
    <w:rsid w:val="00F22CE8"/>
    <w:rsid w:val="00F56404"/>
    <w:rsid w:val="00F63417"/>
    <w:rsid w:val="00F702AA"/>
    <w:rsid w:val="00F729F0"/>
    <w:rsid w:val="00FA14CE"/>
    <w:rsid w:val="00FC2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C91B"/>
  <w15:chartTrackingRefBased/>
  <w15:docId w15:val="{2924D849-0AE8-48A7-B645-364F02F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2AF"/>
    <w:pPr>
      <w:widowControl w:val="0"/>
      <w:autoSpaceDE w:val="0"/>
      <w:autoSpaceDN w:val="0"/>
      <w:adjustRightInd w:val="0"/>
    </w:pPr>
    <w:rPr>
      <w:rFonts w:ascii="Times New Roman" w:hAnsi="Times New Roman" w:cs="Times New Roman"/>
      <w:color w:val="000000"/>
      <w:kern w:val="0"/>
      <w:szCs w:val="24"/>
    </w:rPr>
  </w:style>
  <w:style w:type="paragraph" w:customStyle="1" w:styleId="Pa0">
    <w:name w:val="Pa0"/>
    <w:basedOn w:val="Default"/>
    <w:next w:val="Default"/>
    <w:uiPriority w:val="99"/>
    <w:rsid w:val="00C605EC"/>
    <w:pPr>
      <w:spacing w:line="241" w:lineRule="atLeast"/>
    </w:pPr>
    <w:rPr>
      <w:rFonts w:ascii="MSungHK" w:eastAsia="MSungHK" w:hAnsiTheme="minorHAnsi" w:cstheme="minorBidi"/>
      <w:color w:val="auto"/>
    </w:rPr>
  </w:style>
  <w:style w:type="paragraph" w:styleId="Header">
    <w:name w:val="header"/>
    <w:basedOn w:val="Normal"/>
    <w:link w:val="HeaderChar"/>
    <w:uiPriority w:val="99"/>
    <w:unhideWhenUsed/>
    <w:rsid w:val="00B9798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97985"/>
    <w:rPr>
      <w:sz w:val="20"/>
      <w:szCs w:val="20"/>
    </w:rPr>
  </w:style>
  <w:style w:type="paragraph" w:styleId="Footer">
    <w:name w:val="footer"/>
    <w:basedOn w:val="Normal"/>
    <w:link w:val="FooterChar"/>
    <w:uiPriority w:val="99"/>
    <w:unhideWhenUsed/>
    <w:rsid w:val="00B979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979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Chau</dc:creator>
  <cp:keywords/>
  <dc:description/>
  <cp:lastModifiedBy>Simon Chau</cp:lastModifiedBy>
  <cp:revision>22</cp:revision>
  <cp:lastPrinted>2019-11-05T09:09:00Z</cp:lastPrinted>
  <dcterms:created xsi:type="dcterms:W3CDTF">2024-05-02T08:39:00Z</dcterms:created>
  <dcterms:modified xsi:type="dcterms:W3CDTF">2024-05-02T09:45:00Z</dcterms:modified>
</cp:coreProperties>
</file>