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FC1CF" w14:textId="77777777" w:rsidR="003B5718" w:rsidRDefault="00000000">
      <w:pPr>
        <w:spacing w:after="160"/>
        <w:jc w:val="both"/>
      </w:pPr>
      <w:r>
        <w:rPr>
          <w:rFonts w:eastAsia="Times New Roman"/>
          <w:sz w:val="16"/>
          <w:szCs w:val="16"/>
        </w:rPr>
        <w:t>Hong Kong Exchanges and Clearing Limited and The Stock Exchange of Hong Kong Limited take no responsibility for the contents of this announcement, make no representation as to its accuracy or completeness and expressly disclaim any liability whatsoever for any loss howsoever arising from or in reliance upon the whole or any part of the contents of this announcement.</w:t>
      </w:r>
    </w:p>
    <w:p w14:paraId="7C7B0181" w14:textId="77777777" w:rsidR="003B5718" w:rsidRDefault="00000000">
      <w:pPr>
        <w:spacing w:after="80"/>
        <w:jc w:val="both"/>
      </w:pPr>
      <w:r>
        <w:rPr>
          <w:rFonts w:eastAsia="Times New Roman"/>
          <w:sz w:val="16"/>
          <w:szCs w:val="16"/>
        </w:rPr>
        <w:t xml:space="preserve">This announcement appears for information purposes only and does not constitute an invitation or offer to acquire, </w:t>
      </w:r>
      <w:proofErr w:type="gramStart"/>
      <w:r>
        <w:rPr>
          <w:rFonts w:eastAsia="Times New Roman"/>
          <w:sz w:val="16"/>
          <w:szCs w:val="16"/>
        </w:rPr>
        <w:t>purchase</w:t>
      </w:r>
      <w:proofErr w:type="gramEnd"/>
      <w:r>
        <w:rPr>
          <w:rFonts w:eastAsia="Times New Roman"/>
          <w:sz w:val="16"/>
          <w:szCs w:val="16"/>
        </w:rPr>
        <w:t xml:space="preserve"> or subscribe for any securities of the Company.</w:t>
      </w:r>
    </w:p>
    <w:p w14:paraId="15F5B3DE" w14:textId="77777777" w:rsidR="003B5718" w:rsidRDefault="00000000">
      <w:pPr>
        <w:spacing w:before="200" w:after="80"/>
        <w:jc w:val="center"/>
      </w:pPr>
      <w:r>
        <w:rPr>
          <w:noProof/>
        </w:rPr>
        <w:drawing>
          <wp:inline distT="0" distB="0" distL="0" distR="0" wp14:anchorId="1D52272F" wp14:editId="73B5EF8B">
            <wp:extent cx="742950" cy="6667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666750"/>
                    </a:xfrm>
                    <a:prstGeom prst="rect">
                      <a:avLst/>
                    </a:prstGeom>
                  </pic:spPr>
                </pic:pic>
              </a:graphicData>
            </a:graphic>
          </wp:inline>
        </w:drawing>
      </w:r>
    </w:p>
    <w:p w14:paraId="0E0204D2" w14:textId="77777777" w:rsidR="003B5718" w:rsidRDefault="00000000">
      <w:pPr>
        <w:spacing w:after="40" w:line="276" w:lineRule="auto"/>
        <w:jc w:val="center"/>
      </w:pPr>
      <w:proofErr w:type="spellStart"/>
      <w:r>
        <w:rPr>
          <w:rFonts w:eastAsia="Times New Roman"/>
          <w:b/>
          <w:bCs/>
          <w:sz w:val="28"/>
          <w:szCs w:val="28"/>
        </w:rPr>
        <w:t>世大控股有限公司</w:t>
      </w:r>
      <w:proofErr w:type="spellEnd"/>
    </w:p>
    <w:p w14:paraId="7E7FB677" w14:textId="77777777" w:rsidR="003B5718" w:rsidRDefault="00000000">
      <w:pPr>
        <w:spacing w:after="40" w:line="276" w:lineRule="auto"/>
        <w:jc w:val="center"/>
      </w:pPr>
      <w:r>
        <w:rPr>
          <w:rFonts w:eastAsia="Times New Roman"/>
          <w:b/>
          <w:bCs/>
          <w:sz w:val="28"/>
          <w:szCs w:val="28"/>
        </w:rPr>
        <w:t>GREAT WORLD COMPANY HOLDINGS LTD</w:t>
      </w:r>
    </w:p>
    <w:p w14:paraId="0487ECB1" w14:textId="77777777" w:rsidR="003B5718" w:rsidRDefault="00000000">
      <w:pPr>
        <w:spacing w:after="20"/>
        <w:jc w:val="center"/>
      </w:pPr>
      <w:r>
        <w:rPr>
          <w:rFonts w:eastAsia="Times New Roman"/>
          <w:i/>
          <w:iCs/>
          <w:sz w:val="20"/>
          <w:szCs w:val="20"/>
        </w:rPr>
        <w:t>(Incorporated in the Cayman Islands with limited liability)</w:t>
      </w:r>
    </w:p>
    <w:p w14:paraId="6D9006B5" w14:textId="77777777" w:rsidR="003B5718" w:rsidRDefault="00000000">
      <w:pPr>
        <w:spacing w:after="280" w:line="276" w:lineRule="auto"/>
        <w:jc w:val="center"/>
      </w:pPr>
      <w:r>
        <w:rPr>
          <w:rFonts w:eastAsia="Times New Roman"/>
          <w:b/>
          <w:bCs/>
        </w:rPr>
        <w:t>(Stock Code: 8003)</w:t>
      </w:r>
    </w:p>
    <w:p w14:paraId="495E47BD" w14:textId="77777777" w:rsidR="003B5718" w:rsidRDefault="00000000">
      <w:pPr>
        <w:spacing w:before="80" w:after="40" w:line="276" w:lineRule="auto"/>
        <w:jc w:val="center"/>
      </w:pPr>
      <w:r>
        <w:rPr>
          <w:rFonts w:eastAsia="Times New Roman"/>
          <w:b/>
          <w:bCs/>
          <w:sz w:val="24"/>
          <w:szCs w:val="24"/>
        </w:rPr>
        <w:t>(I) SUPPLEMENTAL ANNOUNCEMENT IN RELATION TO</w:t>
      </w:r>
    </w:p>
    <w:p w14:paraId="40F2EC69" w14:textId="77777777" w:rsidR="003B5718" w:rsidRDefault="00000000">
      <w:pPr>
        <w:spacing w:after="40" w:line="276" w:lineRule="auto"/>
        <w:jc w:val="center"/>
      </w:pPr>
      <w:r>
        <w:rPr>
          <w:rFonts w:eastAsia="Times New Roman"/>
          <w:b/>
          <w:bCs/>
          <w:sz w:val="24"/>
          <w:szCs w:val="24"/>
        </w:rPr>
        <w:t>THE SUBSCRIPTION OF NEW SHARES UNDER GENERAL MANDATE</w:t>
      </w:r>
    </w:p>
    <w:p w14:paraId="42644E50" w14:textId="77777777" w:rsidR="003B5718" w:rsidRDefault="00000000">
      <w:pPr>
        <w:spacing w:after="40" w:line="276" w:lineRule="auto"/>
        <w:jc w:val="center"/>
      </w:pPr>
      <w:r>
        <w:rPr>
          <w:rFonts w:eastAsia="Times New Roman"/>
          <w:b/>
          <w:bCs/>
          <w:sz w:val="24"/>
          <w:szCs w:val="24"/>
        </w:rPr>
        <w:t>AND</w:t>
      </w:r>
    </w:p>
    <w:p w14:paraId="1D1D288F" w14:textId="77777777" w:rsidR="003B5718" w:rsidRDefault="00000000">
      <w:pPr>
        <w:spacing w:after="320" w:line="276" w:lineRule="auto"/>
        <w:jc w:val="center"/>
      </w:pPr>
      <w:r>
        <w:rPr>
          <w:rFonts w:eastAsia="Times New Roman"/>
          <w:b/>
          <w:bCs/>
          <w:sz w:val="24"/>
          <w:szCs w:val="24"/>
        </w:rPr>
        <w:t>(II) RESUMPTION OF TRADING</w:t>
      </w:r>
    </w:p>
    <w:p w14:paraId="02A9B318" w14:textId="77777777" w:rsidR="003B5718" w:rsidRDefault="00000000">
      <w:pPr>
        <w:spacing w:after="160" w:line="276" w:lineRule="auto"/>
        <w:jc w:val="both"/>
      </w:pPr>
      <w:r>
        <w:rPr>
          <w:rFonts w:eastAsia="Times New Roman"/>
        </w:rPr>
        <w:t>Reference is made to (</w:t>
      </w:r>
      <w:proofErr w:type="spellStart"/>
      <w:r>
        <w:rPr>
          <w:rFonts w:eastAsia="Times New Roman"/>
        </w:rPr>
        <w:t>i</w:t>
      </w:r>
      <w:proofErr w:type="spellEnd"/>
      <w:r>
        <w:rPr>
          <w:rFonts w:eastAsia="Times New Roman"/>
        </w:rPr>
        <w:t>) the announcement of Great World Company Holdings Ltd (the “</w:t>
      </w:r>
      <w:r>
        <w:rPr>
          <w:rFonts w:eastAsia="Times New Roman"/>
          <w:b/>
          <w:bCs/>
        </w:rPr>
        <w:t>Company</w:t>
      </w:r>
      <w:r>
        <w:rPr>
          <w:rFonts w:eastAsia="Times New Roman"/>
        </w:rPr>
        <w:t>”) dated 22 June 2026 (the “</w:t>
      </w:r>
      <w:r>
        <w:rPr>
          <w:rFonts w:eastAsia="Times New Roman"/>
          <w:b/>
          <w:bCs/>
        </w:rPr>
        <w:t>Announcement</w:t>
      </w:r>
      <w:r>
        <w:rPr>
          <w:rFonts w:eastAsia="Times New Roman"/>
        </w:rPr>
        <w:t xml:space="preserve">”) in relation to the subscription of a total of 32,000,000 new Shares under the General Mandate at the Subscription Price of HK$0.075 per Subscription Share pursuant to the subscription agreement dated 22 June 2026 entered into between the Company and Mr. Hou Yong </w:t>
      </w:r>
      <w:proofErr w:type="spellStart"/>
      <w:r>
        <w:rPr>
          <w:rFonts w:eastAsia="Times New Roman"/>
        </w:rPr>
        <w:t>侯勇</w:t>
      </w:r>
      <w:proofErr w:type="spellEnd"/>
      <w:r>
        <w:rPr>
          <w:rFonts w:eastAsia="Times New Roman"/>
        </w:rPr>
        <w:t xml:space="preserve"> (the “</w:t>
      </w:r>
      <w:r>
        <w:rPr>
          <w:rFonts w:eastAsia="Times New Roman"/>
          <w:b/>
          <w:bCs/>
        </w:rPr>
        <w:t>Subscription Agreement</w:t>
      </w:r>
      <w:r>
        <w:rPr>
          <w:rFonts w:eastAsia="Times New Roman"/>
        </w:rPr>
        <w:t>”); and (ii) the supplemental announcement of the Company dated 21 September 2026 in relation to the extension of the Long Stop Date to 22 October 2026.</w:t>
      </w:r>
    </w:p>
    <w:p w14:paraId="43485B96" w14:textId="77777777" w:rsidR="003B5718" w:rsidRDefault="00000000">
      <w:pPr>
        <w:spacing w:after="240" w:line="276" w:lineRule="auto"/>
        <w:jc w:val="both"/>
      </w:pPr>
      <w:r>
        <w:rPr>
          <w:rFonts w:eastAsia="Times New Roman"/>
        </w:rPr>
        <w:t xml:space="preserve">Unless otherwise defined, </w:t>
      </w:r>
      <w:proofErr w:type="spellStart"/>
      <w:r>
        <w:rPr>
          <w:rFonts w:eastAsia="Times New Roman"/>
        </w:rPr>
        <w:t>capitalised</w:t>
      </w:r>
      <w:proofErr w:type="spellEnd"/>
      <w:r>
        <w:rPr>
          <w:rFonts w:eastAsia="Times New Roman"/>
        </w:rPr>
        <w:t xml:space="preserve"> terms used herein shall have the same meanings as those defined in the Announcement.</w:t>
      </w:r>
    </w:p>
    <w:p w14:paraId="49EE685A" w14:textId="77777777" w:rsidR="003B5718" w:rsidRDefault="00000000">
      <w:pPr>
        <w:spacing w:before="40" w:after="160" w:line="276" w:lineRule="auto"/>
      </w:pPr>
      <w:r>
        <w:rPr>
          <w:rFonts w:eastAsia="Times New Roman"/>
          <w:b/>
          <w:bCs/>
          <w:sz w:val="22"/>
          <w:szCs w:val="22"/>
        </w:rPr>
        <w:t>SUPPLEMENTAL AGREEMENT</w:t>
      </w:r>
    </w:p>
    <w:p w14:paraId="5A2633E3" w14:textId="77777777" w:rsidR="003B5718" w:rsidRDefault="00000000">
      <w:pPr>
        <w:spacing w:after="160" w:line="276" w:lineRule="auto"/>
        <w:jc w:val="both"/>
      </w:pPr>
      <w:r>
        <w:rPr>
          <w:rFonts w:eastAsia="Times New Roman"/>
        </w:rPr>
        <w:t>The Company announces that on 22 September 2026 (after trading hours), the Company and the Subscriber entered into a second supplemental agreement (the “</w:t>
      </w:r>
      <w:r>
        <w:rPr>
          <w:rFonts w:eastAsia="Times New Roman"/>
          <w:b/>
          <w:bCs/>
        </w:rPr>
        <w:t>Second Supplemental Agreement</w:t>
      </w:r>
      <w:r>
        <w:rPr>
          <w:rFonts w:eastAsia="Times New Roman"/>
        </w:rPr>
        <w:t>”) to revise the Subscription Price applicable to the second tranche of the Subscription.</w:t>
      </w:r>
    </w:p>
    <w:p w14:paraId="06A17A96" w14:textId="77777777" w:rsidR="003B5718" w:rsidRDefault="00000000">
      <w:pPr>
        <w:spacing w:after="160" w:line="276" w:lineRule="auto"/>
        <w:jc w:val="both"/>
      </w:pPr>
      <w:r>
        <w:rPr>
          <w:rFonts w:eastAsia="Times New Roman"/>
          <w:b/>
          <w:bCs/>
        </w:rPr>
        <w:t>Revised Subscription Price:</w:t>
      </w:r>
    </w:p>
    <w:p w14:paraId="7BE88E47" w14:textId="77777777" w:rsidR="003B5718" w:rsidRDefault="00000000">
      <w:pPr>
        <w:spacing w:after="160" w:line="276" w:lineRule="auto"/>
        <w:jc w:val="both"/>
      </w:pPr>
      <w:r>
        <w:rPr>
          <w:rFonts w:eastAsia="Times New Roman"/>
        </w:rPr>
        <w:t>The Subscription Price for the second tranche of 16,000,000 Subscription Shares shall be changed from HK$0.075 per Subscription Share to HK$0.078 (the “</w:t>
      </w:r>
      <w:r>
        <w:rPr>
          <w:rFonts w:eastAsia="Times New Roman"/>
          <w:b/>
          <w:bCs/>
        </w:rPr>
        <w:t>Revised Subscription Price</w:t>
      </w:r>
      <w:r>
        <w:rPr>
          <w:rFonts w:eastAsia="Times New Roman"/>
        </w:rPr>
        <w:t>”) per Subscription Share, representing:</w:t>
      </w:r>
    </w:p>
    <w:p w14:paraId="23A72611" w14:textId="77777777" w:rsidR="003B5718" w:rsidRDefault="00000000">
      <w:pPr>
        <w:spacing w:after="80" w:line="276" w:lineRule="auto"/>
        <w:jc w:val="both"/>
      </w:pPr>
      <w:r>
        <w:rPr>
          <w:rFonts w:eastAsia="Times New Roman"/>
        </w:rPr>
        <w:t xml:space="preserve">(a) a discount of approximately 19.59% to the closing price of HK$0.097 per Share as quoted on the Stock Exchange on 21 September 2026, being the last trading day immediately prior to the date of the Second Supplemental </w:t>
      </w:r>
      <w:proofErr w:type="gramStart"/>
      <w:r>
        <w:rPr>
          <w:rFonts w:eastAsia="Times New Roman"/>
        </w:rPr>
        <w:t>Agreement;</w:t>
      </w:r>
      <w:proofErr w:type="gramEnd"/>
    </w:p>
    <w:p w14:paraId="5E6C1FC8" w14:textId="77777777" w:rsidR="003B5718" w:rsidRDefault="00000000">
      <w:pPr>
        <w:spacing w:after="80" w:line="276" w:lineRule="auto"/>
        <w:jc w:val="both"/>
      </w:pPr>
      <w:r>
        <w:rPr>
          <w:rFonts w:eastAsia="Times New Roman"/>
        </w:rPr>
        <w:t>(b) a discount of approximately 4.41% to the average closing price of HK$0.0816 per Share as quoted on the Stock Exchange for the five consecutive trading days immediately prior to the date of the Second Supplemental Agreement (being 15, 16, 17, 18 and 21 September 2026</w:t>
      </w:r>
      <w:proofErr w:type="gramStart"/>
      <w:r>
        <w:rPr>
          <w:rFonts w:eastAsia="Times New Roman"/>
        </w:rPr>
        <w:t>);</w:t>
      </w:r>
      <w:proofErr w:type="gramEnd"/>
    </w:p>
    <w:p w14:paraId="750C320A" w14:textId="77777777" w:rsidR="003B5718" w:rsidRDefault="00000000">
      <w:pPr>
        <w:spacing w:after="80" w:line="276" w:lineRule="auto"/>
        <w:jc w:val="both"/>
      </w:pPr>
      <w:r>
        <w:rPr>
          <w:rFonts w:eastAsia="Times New Roman"/>
        </w:rPr>
        <w:t>(c) a premium of approximately 1.30% over the closing price of HK$0.077 per Share as quoted on the Stock Exchange on 22 June 2026, being the date of the Subscription Agreement; and</w:t>
      </w:r>
    </w:p>
    <w:p w14:paraId="6FE8A988" w14:textId="77777777" w:rsidR="003B5718" w:rsidRDefault="00000000">
      <w:pPr>
        <w:spacing w:after="200" w:line="276" w:lineRule="auto"/>
        <w:jc w:val="both"/>
      </w:pPr>
      <w:r>
        <w:rPr>
          <w:rFonts w:eastAsia="Times New Roman"/>
        </w:rPr>
        <w:t>(d) approximately the same as the average closing price of HK$0.078 per Share as quoted on the Stock Exchange for the last five consecutive trading days immediately preceding the date of the Subscription Agreement.</w:t>
      </w:r>
    </w:p>
    <w:p w14:paraId="4BBCC902" w14:textId="77777777" w:rsidR="003B5718" w:rsidRDefault="00000000">
      <w:pPr>
        <w:spacing w:after="160" w:line="276" w:lineRule="auto"/>
        <w:jc w:val="both"/>
      </w:pPr>
      <w:r>
        <w:rPr>
          <w:rFonts w:eastAsia="Times New Roman"/>
        </w:rPr>
        <w:t xml:space="preserve">The Revised Subscription Price was arrived at based on arm’s length negotiations between the Company and the </w:t>
      </w:r>
      <w:r>
        <w:rPr>
          <w:rFonts w:eastAsia="Times New Roman"/>
        </w:rPr>
        <w:lastRenderedPageBreak/>
        <w:t>Subscriber with reference to the recent trading price of the Shares and the prevailing capital market conditions.</w:t>
      </w:r>
    </w:p>
    <w:p w14:paraId="24781C48" w14:textId="77777777" w:rsidR="003B5718" w:rsidRDefault="00000000">
      <w:pPr>
        <w:spacing w:after="160" w:line="276" w:lineRule="auto"/>
        <w:jc w:val="both"/>
      </w:pPr>
      <w:r>
        <w:rPr>
          <w:rFonts w:eastAsia="Times New Roman"/>
        </w:rPr>
        <w:t>Based on the Revised Subscription Price, the proceeds from the second tranche of the Subscription will be HK$1,248,000. Together with the proceeds of HK$1,200,000 already received at First Completion, the aggregate proceeds of the Subscription will be HK$2,448,000. The proceeds from the second tranche are intended to be used as general working capital of the Group.</w:t>
      </w:r>
    </w:p>
    <w:p w14:paraId="2EE1C5BB" w14:textId="77777777" w:rsidR="003B5718" w:rsidRDefault="00000000">
      <w:pPr>
        <w:spacing w:after="160" w:line="276" w:lineRule="auto"/>
        <w:jc w:val="both"/>
      </w:pPr>
      <w:r>
        <w:rPr>
          <w:rFonts w:eastAsia="Times New Roman"/>
        </w:rPr>
        <w:t>The Directors consider that the Revised Subscription Price is fair and reasonable and in the interests of the Company and the Shareholders as a whole.</w:t>
      </w:r>
    </w:p>
    <w:p w14:paraId="266B6D07" w14:textId="77777777" w:rsidR="003B5718" w:rsidRDefault="00000000">
      <w:pPr>
        <w:spacing w:after="160" w:line="276" w:lineRule="auto"/>
        <w:jc w:val="both"/>
      </w:pPr>
      <w:r>
        <w:rPr>
          <w:rFonts w:eastAsia="Times New Roman"/>
        </w:rPr>
        <w:t>All other references to the Subscription Price in the Subscription Agreement (as supplemented) and the Announcement shall, in so far as they relate to the second tranche, be revised to refer to the Revised Subscription Price.</w:t>
      </w:r>
    </w:p>
    <w:p w14:paraId="02427412" w14:textId="77777777" w:rsidR="003B5718" w:rsidRDefault="00000000">
      <w:pPr>
        <w:spacing w:after="240" w:line="276" w:lineRule="auto"/>
        <w:jc w:val="both"/>
      </w:pPr>
      <w:r>
        <w:rPr>
          <w:rFonts w:eastAsia="Times New Roman"/>
        </w:rPr>
        <w:t>Save as disclosed above, all other terms and conditions of the Subscription Agreement (as supplemented by the supplemental agreement dated 21 September 2026) remain unchanged and continue to have full force and effect, including the Long Stop Date of 22 October 2026 (or such later date as the Company and the Subscriber may agree in writing).</w:t>
      </w:r>
    </w:p>
    <w:p w14:paraId="4A6B97CD" w14:textId="77777777" w:rsidR="003B5718" w:rsidRDefault="00000000">
      <w:pPr>
        <w:spacing w:before="40" w:after="160" w:line="276" w:lineRule="auto"/>
      </w:pPr>
      <w:r>
        <w:rPr>
          <w:rFonts w:eastAsia="Times New Roman"/>
          <w:b/>
          <w:bCs/>
          <w:sz w:val="22"/>
          <w:szCs w:val="22"/>
        </w:rPr>
        <w:t>RESUMPTION OF TRADING</w:t>
      </w:r>
    </w:p>
    <w:p w14:paraId="1CAB7555" w14:textId="77777777" w:rsidR="003B5718" w:rsidRDefault="00000000">
      <w:pPr>
        <w:spacing w:after="240" w:line="276" w:lineRule="auto"/>
        <w:jc w:val="both"/>
      </w:pPr>
      <w:r>
        <w:rPr>
          <w:rFonts w:eastAsia="Times New Roman"/>
        </w:rPr>
        <w:t>At the request of the Company, trading in the Shares was halted with effect from 9:00 a.m. on 22 September 2026 pending the release of this announcement. An application has been made by the Company to the Stock Exchange for the resumption of trading in the Shares with effect from 9:00 a.m. on 23 September 2026.</w:t>
      </w:r>
    </w:p>
    <w:p w14:paraId="78C110E5" w14:textId="77777777" w:rsidR="003B5718" w:rsidRDefault="00000000">
      <w:pPr>
        <w:spacing w:after="360" w:line="276" w:lineRule="auto"/>
        <w:jc w:val="both"/>
      </w:pPr>
      <w:r>
        <w:rPr>
          <w:rFonts w:eastAsia="Times New Roman"/>
          <w:b/>
          <w:bCs/>
        </w:rPr>
        <w:t>Shareholders and potential investors of the Company should note that Second Completion remains subject to the terms of the Subscription Agreement (as supplemented). As the second tranche of the Subscription may or may not proceed, Shareholders and potential investors of the Company are advised to exercise caution when dealing in the Shares.</w:t>
      </w:r>
    </w:p>
    <w:p w14:paraId="21B22B49" w14:textId="77777777" w:rsidR="003B5718" w:rsidRDefault="00000000">
      <w:pPr>
        <w:spacing w:after="40" w:line="276" w:lineRule="auto"/>
        <w:jc w:val="right"/>
      </w:pPr>
      <w:r>
        <w:rPr>
          <w:rFonts w:eastAsia="Times New Roman"/>
        </w:rPr>
        <w:t>By order of the Board</w:t>
      </w:r>
    </w:p>
    <w:p w14:paraId="4B33605E" w14:textId="77777777" w:rsidR="003B5718" w:rsidRDefault="00000000">
      <w:pPr>
        <w:spacing w:after="40" w:line="276" w:lineRule="auto"/>
        <w:jc w:val="right"/>
      </w:pPr>
      <w:r>
        <w:rPr>
          <w:rFonts w:eastAsia="Times New Roman"/>
          <w:b/>
          <w:bCs/>
        </w:rPr>
        <w:t>Great World Company Holdings Ltd</w:t>
      </w:r>
    </w:p>
    <w:p w14:paraId="0D04CF9E" w14:textId="77777777" w:rsidR="003B5718" w:rsidRDefault="00000000">
      <w:pPr>
        <w:spacing w:line="276" w:lineRule="auto"/>
        <w:jc w:val="right"/>
      </w:pPr>
      <w:r>
        <w:rPr>
          <w:rFonts w:eastAsia="Times New Roman"/>
          <w:b/>
          <w:bCs/>
        </w:rPr>
        <w:t xml:space="preserve">Zhao </w:t>
      </w:r>
      <w:proofErr w:type="spellStart"/>
      <w:r>
        <w:rPr>
          <w:rFonts w:eastAsia="Times New Roman"/>
          <w:b/>
          <w:bCs/>
        </w:rPr>
        <w:t>Xinyan</w:t>
      </w:r>
      <w:proofErr w:type="spellEnd"/>
    </w:p>
    <w:p w14:paraId="0C9D8F3B" w14:textId="77777777" w:rsidR="003B5718" w:rsidRDefault="00000000">
      <w:pPr>
        <w:spacing w:after="240" w:line="276" w:lineRule="auto"/>
        <w:jc w:val="right"/>
      </w:pPr>
      <w:r>
        <w:rPr>
          <w:rFonts w:eastAsia="Times New Roman"/>
        </w:rPr>
        <w:t>Chairman</w:t>
      </w:r>
    </w:p>
    <w:p w14:paraId="138C9211" w14:textId="77777777" w:rsidR="003B5718" w:rsidRDefault="00000000">
      <w:pPr>
        <w:spacing w:after="280" w:line="276" w:lineRule="auto"/>
      </w:pPr>
      <w:r>
        <w:rPr>
          <w:rFonts w:eastAsia="Times New Roman"/>
        </w:rPr>
        <w:t>Hong Kong, 22 September 2026</w:t>
      </w:r>
    </w:p>
    <w:p w14:paraId="12CC6288" w14:textId="77777777" w:rsidR="003B5718" w:rsidRDefault="00000000">
      <w:pPr>
        <w:spacing w:after="200"/>
        <w:jc w:val="both"/>
      </w:pPr>
      <w:r>
        <w:rPr>
          <w:rFonts w:eastAsia="Times New Roman"/>
          <w:sz w:val="18"/>
          <w:szCs w:val="18"/>
        </w:rPr>
        <w:t>As at the date of this announcement, the Board comprises of (</w:t>
      </w:r>
      <w:proofErr w:type="spellStart"/>
      <w:r>
        <w:rPr>
          <w:rFonts w:eastAsia="Times New Roman"/>
          <w:sz w:val="18"/>
          <w:szCs w:val="18"/>
        </w:rPr>
        <w:t>i</w:t>
      </w:r>
      <w:proofErr w:type="spellEnd"/>
      <w:r>
        <w:rPr>
          <w:rFonts w:eastAsia="Times New Roman"/>
          <w:sz w:val="18"/>
          <w:szCs w:val="18"/>
        </w:rPr>
        <w:t xml:space="preserve">) three Executive Directors, namely Mr. Zhao </w:t>
      </w:r>
      <w:proofErr w:type="spellStart"/>
      <w:r>
        <w:rPr>
          <w:rFonts w:eastAsia="Times New Roman"/>
          <w:sz w:val="18"/>
          <w:szCs w:val="18"/>
        </w:rPr>
        <w:t>Xinyan</w:t>
      </w:r>
      <w:proofErr w:type="spellEnd"/>
      <w:r>
        <w:rPr>
          <w:rFonts w:eastAsia="Times New Roman"/>
          <w:sz w:val="18"/>
          <w:szCs w:val="18"/>
        </w:rPr>
        <w:t xml:space="preserve">, Mr. Zhang </w:t>
      </w:r>
      <w:proofErr w:type="spellStart"/>
      <w:r>
        <w:rPr>
          <w:rFonts w:eastAsia="Times New Roman"/>
          <w:sz w:val="18"/>
          <w:szCs w:val="18"/>
        </w:rPr>
        <w:t>Yanqiang</w:t>
      </w:r>
      <w:proofErr w:type="spellEnd"/>
      <w:r>
        <w:rPr>
          <w:rFonts w:eastAsia="Times New Roman"/>
          <w:sz w:val="18"/>
          <w:szCs w:val="18"/>
        </w:rPr>
        <w:t xml:space="preserve"> and Mr. Gu </w:t>
      </w:r>
      <w:proofErr w:type="spellStart"/>
      <w:r>
        <w:rPr>
          <w:rFonts w:eastAsia="Times New Roman"/>
          <w:sz w:val="18"/>
          <w:szCs w:val="18"/>
        </w:rPr>
        <w:t>Zhonghai</w:t>
      </w:r>
      <w:proofErr w:type="spellEnd"/>
      <w:r>
        <w:rPr>
          <w:rFonts w:eastAsia="Times New Roman"/>
          <w:sz w:val="18"/>
          <w:szCs w:val="18"/>
        </w:rPr>
        <w:t xml:space="preserve">; (ii) three Independent Non-Executive Directors, namely Mr. Chung Koon Yan, Ms. Zhao </w:t>
      </w:r>
      <w:proofErr w:type="spellStart"/>
      <w:r>
        <w:rPr>
          <w:rFonts w:eastAsia="Times New Roman"/>
          <w:sz w:val="18"/>
          <w:szCs w:val="18"/>
        </w:rPr>
        <w:t>Yongmei</w:t>
      </w:r>
      <w:proofErr w:type="spellEnd"/>
      <w:r>
        <w:rPr>
          <w:rFonts w:eastAsia="Times New Roman"/>
          <w:sz w:val="18"/>
          <w:szCs w:val="18"/>
        </w:rPr>
        <w:t xml:space="preserve"> and Mr. Jing </w:t>
      </w:r>
      <w:proofErr w:type="spellStart"/>
      <w:r>
        <w:rPr>
          <w:rFonts w:eastAsia="Times New Roman"/>
          <w:sz w:val="18"/>
          <w:szCs w:val="18"/>
        </w:rPr>
        <w:t>Baoli</w:t>
      </w:r>
      <w:proofErr w:type="spellEnd"/>
      <w:r>
        <w:rPr>
          <w:rFonts w:eastAsia="Times New Roman"/>
          <w:sz w:val="18"/>
          <w:szCs w:val="18"/>
        </w:rPr>
        <w:t>.</w:t>
      </w:r>
    </w:p>
    <w:p w14:paraId="45ECB267" w14:textId="77777777" w:rsidR="003B5718" w:rsidRDefault="00000000">
      <w:pPr>
        <w:spacing w:after="200"/>
        <w:jc w:val="both"/>
      </w:pPr>
      <w:r>
        <w:rPr>
          <w:rFonts w:eastAsia="Times New Roman"/>
          <w:sz w:val="18"/>
          <w:szCs w:val="18"/>
        </w:rPr>
        <w:t xml:space="preserve">This announcement, for which the Directors collectively and individually accept full responsibility, includes particulars given in compliance with the GEM Listing Rules for the purpose of giving information </w:t>
      </w:r>
      <w:proofErr w:type="gramStart"/>
      <w:r>
        <w:rPr>
          <w:rFonts w:eastAsia="Times New Roman"/>
          <w:sz w:val="18"/>
          <w:szCs w:val="18"/>
        </w:rPr>
        <w:t>with regard to</w:t>
      </w:r>
      <w:proofErr w:type="gramEnd"/>
      <w:r>
        <w:rPr>
          <w:rFonts w:eastAsia="Times New Roman"/>
          <w:sz w:val="18"/>
          <w:szCs w:val="18"/>
        </w:rPr>
        <w:t xml:space="preserve"> the Company. The Directors, having made all reasonable enquiries, confirm that to the best of their knowledge and belief the information contained in this announcement is accurate and complete in all material respects and not misleading or deceptive, and there are no other matters the omission of which would make any statement herein or this announcement misleading.</w:t>
      </w:r>
    </w:p>
    <w:p w14:paraId="2484FFB2" w14:textId="77777777" w:rsidR="003B5718" w:rsidRDefault="00000000">
      <w:pPr>
        <w:jc w:val="both"/>
      </w:pPr>
      <w:r>
        <w:rPr>
          <w:rFonts w:eastAsia="Times New Roman"/>
          <w:sz w:val="18"/>
          <w:szCs w:val="18"/>
        </w:rPr>
        <w:t>This announcement will remain on the Stock Exchange’s website at www.hkexnews.hk on the “Latest Listed Company Information” page for at least 7 days from the date of its posting and on the website of the Company at www.gwchl.com.</w:t>
      </w:r>
    </w:p>
    <w:sectPr w:rsidR="003B5718">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E6E23" w14:textId="77777777" w:rsidR="003454D1" w:rsidRDefault="003454D1">
      <w:r>
        <w:separator/>
      </w:r>
    </w:p>
  </w:endnote>
  <w:endnote w:type="continuationSeparator" w:id="0">
    <w:p w14:paraId="77BA3CE9" w14:textId="77777777" w:rsidR="003454D1" w:rsidRDefault="00345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7DC38" w14:textId="77777777" w:rsidR="003B5718" w:rsidRDefault="00000000">
    <w:pPr>
      <w:jc w:val="center"/>
    </w:pPr>
    <w:r>
      <w:rPr>
        <w:rFonts w:eastAsia="Times New Roman"/>
        <w:sz w:val="18"/>
        <w:szCs w:val="18"/>
      </w:rPr>
      <w:t xml:space="preserve">– </w:t>
    </w:r>
    <w:r>
      <w:rPr>
        <w:sz w:val="18"/>
        <w:szCs w:val="18"/>
      </w:rPr>
      <w:fldChar w:fldCharType="begin"/>
    </w:r>
    <w:r>
      <w:rPr>
        <w:rFonts w:eastAsia="Times New Roman"/>
        <w:sz w:val="18"/>
        <w:szCs w:val="18"/>
      </w:rPr>
      <w:instrText>PAGE</w:instrText>
    </w:r>
    <w:r>
      <w:rPr>
        <w:sz w:val="18"/>
        <w:szCs w:val="18"/>
      </w:rPr>
      <w:fldChar w:fldCharType="separate"/>
    </w:r>
    <w:r w:rsidR="008E3EC4">
      <w:rPr>
        <w:rFonts w:eastAsia="Times New Roman"/>
        <w:noProof/>
        <w:sz w:val="18"/>
        <w:szCs w:val="18"/>
      </w:rPr>
      <w:t>1</w:t>
    </w:r>
    <w:r>
      <w:rPr>
        <w:sz w:val="18"/>
        <w:szCs w:val="18"/>
      </w:rPr>
      <w:fldChar w:fldCharType="end"/>
    </w:r>
    <w:r>
      <w:rPr>
        <w:rFonts w:eastAsia="Times New Roman"/>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75601" w14:textId="77777777" w:rsidR="003454D1" w:rsidRDefault="003454D1">
      <w:r>
        <w:separator/>
      </w:r>
    </w:p>
  </w:footnote>
  <w:footnote w:type="continuationSeparator" w:id="0">
    <w:p w14:paraId="005BCFA1" w14:textId="77777777" w:rsidR="003454D1" w:rsidRDefault="003454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403FB1"/>
    <w:multiLevelType w:val="hybridMultilevel"/>
    <w:tmpl w:val="6E90E8D0"/>
    <w:lvl w:ilvl="0" w:tplc="03F87DAE">
      <w:start w:val="1"/>
      <w:numFmt w:val="bullet"/>
      <w:lvlText w:val="●"/>
      <w:lvlJc w:val="left"/>
      <w:pPr>
        <w:ind w:left="720" w:hanging="360"/>
      </w:pPr>
    </w:lvl>
    <w:lvl w:ilvl="1" w:tplc="209441B8">
      <w:start w:val="1"/>
      <w:numFmt w:val="bullet"/>
      <w:lvlText w:val="○"/>
      <w:lvlJc w:val="left"/>
      <w:pPr>
        <w:ind w:left="1440" w:hanging="360"/>
      </w:pPr>
    </w:lvl>
    <w:lvl w:ilvl="2" w:tplc="8B6ACC8A">
      <w:start w:val="1"/>
      <w:numFmt w:val="bullet"/>
      <w:lvlText w:val="■"/>
      <w:lvlJc w:val="left"/>
      <w:pPr>
        <w:ind w:left="2160" w:hanging="360"/>
      </w:pPr>
    </w:lvl>
    <w:lvl w:ilvl="3" w:tplc="63DA2EE0">
      <w:start w:val="1"/>
      <w:numFmt w:val="bullet"/>
      <w:lvlText w:val="●"/>
      <w:lvlJc w:val="left"/>
      <w:pPr>
        <w:ind w:left="2880" w:hanging="360"/>
      </w:pPr>
    </w:lvl>
    <w:lvl w:ilvl="4" w:tplc="CA1AF338">
      <w:start w:val="1"/>
      <w:numFmt w:val="bullet"/>
      <w:lvlText w:val="○"/>
      <w:lvlJc w:val="left"/>
      <w:pPr>
        <w:ind w:left="3600" w:hanging="360"/>
      </w:pPr>
    </w:lvl>
    <w:lvl w:ilvl="5" w:tplc="604EFB90">
      <w:start w:val="1"/>
      <w:numFmt w:val="bullet"/>
      <w:lvlText w:val="■"/>
      <w:lvlJc w:val="left"/>
      <w:pPr>
        <w:ind w:left="4320" w:hanging="360"/>
      </w:pPr>
    </w:lvl>
    <w:lvl w:ilvl="6" w:tplc="7C4AC46C">
      <w:start w:val="1"/>
      <w:numFmt w:val="bullet"/>
      <w:lvlText w:val="●"/>
      <w:lvlJc w:val="left"/>
      <w:pPr>
        <w:ind w:left="5040" w:hanging="360"/>
      </w:pPr>
    </w:lvl>
    <w:lvl w:ilvl="7" w:tplc="086C5EB2">
      <w:start w:val="1"/>
      <w:numFmt w:val="bullet"/>
      <w:lvlText w:val="●"/>
      <w:lvlJc w:val="left"/>
      <w:pPr>
        <w:ind w:left="5760" w:hanging="360"/>
      </w:pPr>
    </w:lvl>
    <w:lvl w:ilvl="8" w:tplc="4F56FB6C">
      <w:start w:val="1"/>
      <w:numFmt w:val="bullet"/>
      <w:lvlText w:val="●"/>
      <w:lvlJc w:val="left"/>
      <w:pPr>
        <w:ind w:left="6480" w:hanging="360"/>
      </w:pPr>
    </w:lvl>
  </w:abstractNum>
  <w:num w:numId="1" w16cid:durableId="10453704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8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718"/>
    <w:rsid w:val="003454D1"/>
    <w:rsid w:val="003B5718"/>
    <w:rsid w:val="008E3EC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54CE5"/>
  <w15:docId w15:val="{28C5BB35-647C-4068-800B-03468E87A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1"/>
        <w:szCs w:val="21"/>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粗體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註腳文字 字元"/>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章節附註文字 字元"/>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913</Words>
  <Characters>5209</Characters>
  <Application>Microsoft Office Word</Application>
  <DocSecurity>0</DocSecurity>
  <Lines>43</Lines>
  <Paragraphs>12</Paragraphs>
  <ScaleCrop>false</ScaleCrop>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shirleylam</cp:lastModifiedBy>
  <cp:revision>2</cp:revision>
  <cp:lastPrinted>2026-09-22T10:06:00Z</cp:lastPrinted>
  <dcterms:created xsi:type="dcterms:W3CDTF">2026-09-22T11:24:00Z</dcterms:created>
  <dcterms:modified xsi:type="dcterms:W3CDTF">2026-09-22T11:24:00Z</dcterms:modified>
</cp:coreProperties>
</file>