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bookmarkStart w:id="0" w:name="_GoBack"/>
      <w:bookmarkEnd w:id="0"/>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proofErr w:type="gramStart"/>
      <w:r w:rsidRPr="00762177">
        <w:rPr>
          <w:rFonts w:hint="eastAsia"/>
          <w:b/>
          <w:bCs/>
          <w:i/>
          <w:iCs/>
          <w:sz w:val="22"/>
          <w:szCs w:val="22"/>
          <w:lang w:val="en-GB"/>
        </w:rPr>
        <w:t>──</w:t>
      </w:r>
      <w:proofErr w:type="gramEnd"/>
      <w:r w:rsidRPr="00762177">
        <w:rPr>
          <w:rFonts w:hint="eastAsia"/>
          <w:b/>
          <w:bCs/>
          <w:i/>
          <w:iCs/>
          <w:sz w:val="22"/>
          <w:szCs w:val="22"/>
          <w:lang w:val="en-GB"/>
        </w:rPr>
        <w:t>已發行股本變動及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F72374">
        <w:rPr>
          <w:rFonts w:hint="eastAsia"/>
          <w:sz w:val="22"/>
          <w:szCs w:val="22"/>
          <w:u w:val="single"/>
          <w:lang w:val="en-GB"/>
        </w:rPr>
        <w:t>1</w:t>
      </w:r>
      <w:r w:rsidR="00A6291E">
        <w:rPr>
          <w:rFonts w:hint="eastAsia"/>
          <w:sz w:val="22"/>
          <w:szCs w:val="22"/>
          <w:u w:val="single"/>
          <w:lang w:val="en-GB" w:eastAsia="zh-HK"/>
        </w:rPr>
        <w:t>9</w:t>
      </w:r>
      <w:r w:rsidR="004D67AB" w:rsidRPr="004D67AB">
        <w:rPr>
          <w:rFonts w:eastAsia="SimSun" w:hint="eastAsia"/>
          <w:sz w:val="22"/>
          <w:szCs w:val="22"/>
          <w:u w:val="single"/>
          <w:lang w:val="en-GB"/>
        </w:rPr>
        <w:t>年</w:t>
      </w:r>
      <w:r w:rsidR="00CE768F">
        <w:rPr>
          <w:rFonts w:hint="eastAsia"/>
          <w:sz w:val="22"/>
          <w:szCs w:val="22"/>
          <w:u w:val="single"/>
          <w:lang w:val="en-GB" w:eastAsia="zh-HK"/>
        </w:rPr>
        <w:t>1</w:t>
      </w:r>
      <w:r w:rsidR="00DA4BC0">
        <w:rPr>
          <w:rFonts w:hint="eastAsia"/>
          <w:sz w:val="22"/>
          <w:szCs w:val="22"/>
          <w:u w:val="single"/>
          <w:lang w:val="en-GB" w:eastAsia="zh-HK"/>
        </w:rPr>
        <w:t>2</w:t>
      </w:r>
      <w:r w:rsidR="004D67AB" w:rsidRPr="004D67AB">
        <w:rPr>
          <w:rFonts w:eastAsia="SimSun" w:hint="eastAsia"/>
          <w:sz w:val="22"/>
          <w:szCs w:val="22"/>
          <w:u w:val="single"/>
          <w:lang w:val="en-GB"/>
        </w:rPr>
        <w:t>月</w:t>
      </w:r>
      <w:r w:rsidR="00B90E92">
        <w:rPr>
          <w:rFonts w:hint="eastAsia"/>
          <w:sz w:val="22"/>
          <w:szCs w:val="22"/>
          <w:u w:val="single"/>
          <w:lang w:val="en-GB"/>
        </w:rPr>
        <w:t>20</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C4387B">
            <w:pPr>
              <w:spacing w:line="216" w:lineRule="auto"/>
              <w:rPr>
                <w:rFonts w:eastAsia="SimSun"/>
                <w:sz w:val="22"/>
                <w:szCs w:val="22"/>
                <w:lang w:val="en-GB" w:eastAsia="zh-CN"/>
              </w:rPr>
            </w:pPr>
            <w:r w:rsidRPr="00F55C1A">
              <w:rPr>
                <w:rFonts w:eastAsia="SimSun" w:hint="eastAsia"/>
                <w:sz w:val="22"/>
                <w:szCs w:val="22"/>
                <w:lang w:val="en-GB" w:eastAsia="zh-CN"/>
              </w:rPr>
              <w:t>201</w:t>
            </w:r>
            <w:r w:rsidR="00A6291E">
              <w:rPr>
                <w:rFonts w:hint="eastAsia"/>
                <w:sz w:val="22"/>
                <w:szCs w:val="22"/>
                <w:lang w:val="en-GB" w:eastAsia="zh-HK"/>
              </w:rPr>
              <w:t>9</w:t>
            </w:r>
            <w:r w:rsidRPr="00F55C1A">
              <w:rPr>
                <w:rFonts w:eastAsia="SimSun" w:hint="eastAsia"/>
                <w:sz w:val="22"/>
                <w:szCs w:val="22"/>
                <w:lang w:val="en-GB" w:eastAsia="zh-CN"/>
              </w:rPr>
              <w:t>年</w:t>
            </w:r>
            <w:r w:rsidR="00CE768F">
              <w:rPr>
                <w:rFonts w:hint="eastAsia"/>
                <w:sz w:val="22"/>
                <w:szCs w:val="22"/>
                <w:lang w:val="en-GB" w:eastAsia="zh-HK"/>
              </w:rPr>
              <w:t>1</w:t>
            </w:r>
            <w:r w:rsidR="00DA4BC0">
              <w:rPr>
                <w:rFonts w:hint="eastAsia"/>
                <w:sz w:val="22"/>
                <w:szCs w:val="22"/>
                <w:lang w:val="en-GB" w:eastAsia="zh-HK"/>
              </w:rPr>
              <w:t>2</w:t>
            </w:r>
            <w:r w:rsidRPr="00F55C1A">
              <w:rPr>
                <w:rFonts w:eastAsia="SimSun" w:hint="eastAsia"/>
                <w:sz w:val="22"/>
                <w:szCs w:val="22"/>
                <w:lang w:val="en-GB" w:eastAsia="zh-CN"/>
              </w:rPr>
              <w:t>月</w:t>
            </w:r>
            <w:r w:rsidR="00B90E92">
              <w:rPr>
                <w:rFonts w:eastAsiaTheme="minorEastAsia" w:hint="eastAsia"/>
                <w:sz w:val="22"/>
                <w:szCs w:val="22"/>
                <w:lang w:val="en-GB"/>
              </w:rPr>
              <w:t>19</w:t>
            </w:r>
            <w:r w:rsidRPr="00F55C1A">
              <w:rPr>
                <w:rFonts w:eastAsia="SimSun" w:hint="eastAsia"/>
                <w:sz w:val="22"/>
                <w:szCs w:val="22"/>
                <w:lang w:val="en-GB" w:eastAsia="zh-CN"/>
              </w:rPr>
              <w:t>日</w:t>
            </w:r>
          </w:p>
        </w:tc>
        <w:tc>
          <w:tcPr>
            <w:tcW w:w="2280" w:type="dxa"/>
            <w:vAlign w:val="center"/>
          </w:tcPr>
          <w:p w:rsidR="00891604" w:rsidRPr="00F55C1A" w:rsidRDefault="002F7B5B" w:rsidP="00C4387B">
            <w:pPr>
              <w:spacing w:line="216" w:lineRule="auto"/>
              <w:jc w:val="center"/>
              <w:rPr>
                <w:sz w:val="22"/>
                <w:szCs w:val="22"/>
                <w:lang w:val="en-GB"/>
              </w:rPr>
            </w:pPr>
            <w:r>
              <w:rPr>
                <w:rFonts w:hint="eastAsia"/>
                <w:sz w:val="22"/>
                <w:szCs w:val="22"/>
                <w:lang w:val="en-GB" w:eastAsia="zh-HK"/>
              </w:rPr>
              <w:t>1,105,757,736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EF00FA" w:rsidRPr="00F55C1A" w:rsidTr="002F7B5B">
        <w:trPr>
          <w:trHeight w:val="566"/>
        </w:trPr>
        <w:tc>
          <w:tcPr>
            <w:tcW w:w="2880" w:type="dxa"/>
          </w:tcPr>
          <w:p w:rsidR="00EF00FA" w:rsidRPr="00B72C2D" w:rsidRDefault="00EF00FA" w:rsidP="00015539">
            <w:r w:rsidRPr="00B72C2D">
              <w:t>(</w:t>
            </w:r>
            <w:proofErr w:type="gramStart"/>
            <w:r w:rsidRPr="00B72C2D">
              <w:rPr>
                <w:rFonts w:hint="eastAsia"/>
              </w:rPr>
              <w:t>註</w:t>
            </w:r>
            <w:proofErr w:type="gramEnd"/>
            <w:r w:rsidRPr="00B72C2D">
              <w:t>3)</w:t>
            </w:r>
          </w:p>
          <w:p w:rsidR="00EF00FA" w:rsidRPr="004E6C99" w:rsidRDefault="00B90E92" w:rsidP="00C4387B">
            <w:pPr>
              <w:rPr>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12</w:t>
            </w:r>
            <w:r w:rsidRPr="00A6291E">
              <w:rPr>
                <w:rFonts w:hint="eastAsia"/>
                <w:sz w:val="22"/>
                <w:szCs w:val="22"/>
                <w:lang w:val="en-GB"/>
              </w:rPr>
              <w:t>月</w:t>
            </w:r>
            <w:r>
              <w:rPr>
                <w:rFonts w:hint="eastAsia"/>
                <w:sz w:val="22"/>
                <w:szCs w:val="22"/>
                <w:lang w:val="en-GB"/>
              </w:rPr>
              <w:t>20</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vAlign w:val="center"/>
          </w:tcPr>
          <w:p w:rsidR="00EF00FA" w:rsidRPr="004B61D7" w:rsidRDefault="002F7B5B" w:rsidP="00C4387B">
            <w:pPr>
              <w:spacing w:line="216" w:lineRule="auto"/>
              <w:jc w:val="center"/>
              <w:rPr>
                <w:sz w:val="22"/>
                <w:szCs w:val="22"/>
                <w:lang w:val="en-GB"/>
              </w:rPr>
            </w:pPr>
            <w:r>
              <w:rPr>
                <w:rFonts w:hint="eastAsia"/>
                <w:sz w:val="22"/>
                <w:szCs w:val="22"/>
                <w:lang w:val="en-GB"/>
              </w:rPr>
              <w:t>366,000</w:t>
            </w:r>
          </w:p>
        </w:tc>
        <w:tc>
          <w:tcPr>
            <w:tcW w:w="2760" w:type="dxa"/>
            <w:tcBorders>
              <w:bottom w:val="single" w:sz="4" w:space="0" w:color="auto"/>
            </w:tcBorders>
            <w:vAlign w:val="center"/>
          </w:tcPr>
          <w:p w:rsidR="00EF00FA" w:rsidRPr="00A6291E" w:rsidRDefault="00DA4BC0" w:rsidP="00C4387B">
            <w:pPr>
              <w:spacing w:line="216" w:lineRule="auto"/>
              <w:jc w:val="center"/>
              <w:rPr>
                <w:sz w:val="22"/>
                <w:szCs w:val="22"/>
                <w:lang w:val="en-GB" w:eastAsia="zh-HK"/>
              </w:rPr>
            </w:pPr>
            <w:r>
              <w:rPr>
                <w:rFonts w:hint="eastAsia"/>
                <w:sz w:val="22"/>
                <w:szCs w:val="22"/>
                <w:lang w:val="en-GB" w:eastAsia="zh-HK"/>
              </w:rPr>
              <w:t>0.0</w:t>
            </w:r>
            <w:r w:rsidR="002F7B5B">
              <w:rPr>
                <w:rFonts w:hint="eastAsia"/>
                <w:sz w:val="22"/>
                <w:szCs w:val="22"/>
                <w:lang w:val="en-GB"/>
              </w:rPr>
              <w:t>33</w:t>
            </w:r>
            <w:r w:rsidR="00EF00FA">
              <w:rPr>
                <w:rFonts w:hint="eastAsia"/>
                <w:sz w:val="22"/>
                <w:szCs w:val="22"/>
                <w:lang w:val="en-GB" w:eastAsia="zh-HK"/>
              </w:rPr>
              <w:t>%</w:t>
            </w:r>
          </w:p>
        </w:tc>
        <w:tc>
          <w:tcPr>
            <w:tcW w:w="2280" w:type="dxa"/>
            <w:tcBorders>
              <w:bottom w:val="single" w:sz="4" w:space="0" w:color="auto"/>
            </w:tcBorders>
            <w:shd w:val="clear" w:color="auto" w:fill="808080" w:themeFill="background1" w:themeFillShade="80"/>
            <w:vAlign w:val="center"/>
          </w:tcPr>
          <w:p w:rsidR="00EF00FA" w:rsidRPr="00F55C1A" w:rsidRDefault="002F7B5B" w:rsidP="00015539">
            <w:pPr>
              <w:spacing w:line="216" w:lineRule="auto"/>
              <w:jc w:val="center"/>
              <w:rPr>
                <w:sz w:val="22"/>
                <w:szCs w:val="22"/>
                <w:lang w:val="en-GB" w:eastAsia="zh-HK"/>
              </w:rPr>
            </w:pPr>
            <w:r>
              <w:rPr>
                <w:rFonts w:eastAsiaTheme="minorEastAsia" w:hint="eastAsia"/>
                <w:sz w:val="22"/>
                <w:szCs w:val="22"/>
                <w:lang w:val="en-GB"/>
              </w:rPr>
              <w:t>,</w:t>
            </w:r>
          </w:p>
          <w:p w:rsidR="00EF00FA" w:rsidRPr="00F55C1A"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C4387B">
            <w:pPr>
              <w:spacing w:line="216" w:lineRule="auto"/>
              <w:rPr>
                <w:rFonts w:eastAsia="SimSun"/>
                <w:sz w:val="22"/>
                <w:szCs w:val="22"/>
                <w:u w:val="single"/>
                <w:lang w:val="en-GB"/>
              </w:rPr>
            </w:pPr>
            <w:r w:rsidRPr="00F55C1A">
              <w:rPr>
                <w:rFonts w:eastAsia="SimSun" w:hint="eastAsia"/>
                <w:sz w:val="22"/>
                <w:szCs w:val="22"/>
                <w:u w:val="single"/>
                <w:lang w:val="en-GB"/>
              </w:rPr>
              <w:t>20</w:t>
            </w:r>
            <w:r w:rsidRPr="00223490">
              <w:rPr>
                <w:rFonts w:eastAsia="SimSun"/>
                <w:sz w:val="22"/>
                <w:szCs w:val="22"/>
                <w:u w:val="single"/>
                <w:lang w:val="en-GB"/>
              </w:rPr>
              <w:t>1</w:t>
            </w:r>
            <w:r w:rsidR="00A6291E" w:rsidRPr="00223490">
              <w:rPr>
                <w:sz w:val="22"/>
                <w:szCs w:val="22"/>
                <w:u w:val="single"/>
                <w:lang w:val="en-GB" w:eastAsia="zh-HK"/>
              </w:rPr>
              <w:t>9</w:t>
            </w:r>
            <w:r w:rsidRPr="00223490">
              <w:rPr>
                <w:rFonts w:eastAsia="SimSun"/>
                <w:sz w:val="22"/>
                <w:szCs w:val="22"/>
                <w:u w:val="single"/>
                <w:lang w:val="en-GB"/>
              </w:rPr>
              <w:t>年</w:t>
            </w:r>
            <w:r w:rsidR="00DA4BC0">
              <w:rPr>
                <w:rFonts w:hint="eastAsia"/>
                <w:sz w:val="22"/>
                <w:szCs w:val="22"/>
                <w:u w:val="single"/>
                <w:lang w:val="en-GB" w:eastAsia="zh-HK"/>
              </w:rPr>
              <w:t>12</w:t>
            </w:r>
            <w:r w:rsidRPr="00F55C1A">
              <w:rPr>
                <w:rFonts w:eastAsia="SimSun" w:hint="eastAsia"/>
                <w:sz w:val="22"/>
                <w:szCs w:val="22"/>
                <w:u w:val="single"/>
                <w:lang w:val="en-GB"/>
              </w:rPr>
              <w:t>月</w:t>
            </w:r>
            <w:r w:rsidR="00B90E92">
              <w:rPr>
                <w:rFonts w:hint="eastAsia"/>
                <w:sz w:val="22"/>
                <w:szCs w:val="22"/>
                <w:u w:val="single"/>
                <w:lang w:val="en-GB"/>
              </w:rPr>
              <w:t>20</w:t>
            </w:r>
            <w:r w:rsidRPr="00F55C1A">
              <w:rPr>
                <w:rFonts w:eastAsia="SimSun" w:hint="eastAsia"/>
                <w:sz w:val="22"/>
                <w:szCs w:val="22"/>
                <w:u w:val="single"/>
                <w:lang w:val="en-GB"/>
              </w:rPr>
              <w:t>日</w:t>
            </w:r>
          </w:p>
        </w:tc>
        <w:tc>
          <w:tcPr>
            <w:tcW w:w="2280" w:type="dxa"/>
            <w:vAlign w:val="center"/>
          </w:tcPr>
          <w:p w:rsidR="006A49CA" w:rsidRPr="00F55C1A" w:rsidRDefault="00936F94" w:rsidP="00C4387B">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DA4BC0">
              <w:rPr>
                <w:rFonts w:hint="eastAsia"/>
                <w:sz w:val="22"/>
                <w:szCs w:val="22"/>
                <w:lang w:val="en-GB" w:eastAsia="zh-HK"/>
              </w:rPr>
              <w:t>5,</w:t>
            </w:r>
            <w:r w:rsidR="00C4387B">
              <w:rPr>
                <w:rFonts w:hint="eastAsia"/>
                <w:sz w:val="22"/>
                <w:szCs w:val="22"/>
                <w:lang w:val="en-GB" w:eastAsia="zh-HK"/>
              </w:rPr>
              <w:t>757</w:t>
            </w:r>
            <w:r w:rsidR="00A24E79">
              <w:rPr>
                <w:rFonts w:hint="eastAsia"/>
                <w:sz w:val="22"/>
                <w:szCs w:val="22"/>
                <w:lang w:val="en-GB" w:eastAsia="zh-HK"/>
              </w:rPr>
              <w:t>,736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B90E92" w:rsidRPr="00F55C1A" w:rsidRDefault="00B90E92" w:rsidP="00B90E92">
            <w:pPr>
              <w:jc w:val="both"/>
              <w:rPr>
                <w:sz w:val="22"/>
                <w:szCs w:val="22"/>
                <w:lang w:val="en-GB"/>
              </w:rPr>
            </w:pPr>
            <w:r>
              <w:rPr>
                <w:rFonts w:hint="eastAsia"/>
                <w:sz w:val="22"/>
                <w:szCs w:val="22"/>
                <w:lang w:val="en-GB" w:eastAsia="zh-HK"/>
              </w:rPr>
              <w:t>2019</w:t>
            </w:r>
            <w:r>
              <w:rPr>
                <w:rFonts w:hint="eastAsia"/>
                <w:sz w:val="22"/>
                <w:szCs w:val="22"/>
                <w:lang w:val="en-GB"/>
              </w:rPr>
              <w:t>年</w:t>
            </w:r>
            <w:r>
              <w:rPr>
                <w:rFonts w:hint="eastAsia"/>
                <w:sz w:val="22"/>
                <w:szCs w:val="22"/>
                <w:lang w:val="en-GB"/>
              </w:rPr>
              <w:t>12</w:t>
            </w:r>
            <w:r>
              <w:rPr>
                <w:rFonts w:hint="eastAsia"/>
                <w:sz w:val="22"/>
                <w:szCs w:val="22"/>
                <w:lang w:val="en-GB"/>
              </w:rPr>
              <w:t>月</w:t>
            </w:r>
            <w:r>
              <w:rPr>
                <w:rFonts w:hint="eastAsia"/>
                <w:sz w:val="22"/>
                <w:szCs w:val="22"/>
                <w:lang w:val="en-GB"/>
              </w:rPr>
              <w:t>20</w:t>
            </w:r>
            <w:r>
              <w:rPr>
                <w:rFonts w:hint="eastAsia"/>
                <w:sz w:val="22"/>
                <w:szCs w:val="22"/>
                <w:lang w:val="en-GB"/>
              </w:rPr>
              <w:t>日</w:t>
            </w:r>
          </w:p>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B90E92" w:rsidP="00A6291E">
            <w:pPr>
              <w:jc w:val="center"/>
              <w:rPr>
                <w:sz w:val="22"/>
                <w:szCs w:val="22"/>
                <w:lang w:val="en-GB"/>
              </w:rPr>
            </w:pPr>
            <w:r>
              <w:rPr>
                <w:rFonts w:hint="eastAsia"/>
                <w:sz w:val="22"/>
                <w:szCs w:val="22"/>
                <w:lang w:val="en-GB"/>
              </w:rPr>
              <w:t>366,000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B90E92" w:rsidP="00A6291E">
            <w:pPr>
              <w:jc w:val="center"/>
              <w:rPr>
                <w:sz w:val="22"/>
                <w:szCs w:val="22"/>
                <w:lang w:val="en-GB"/>
              </w:rPr>
            </w:pPr>
            <w:r>
              <w:rPr>
                <w:rFonts w:hint="eastAsia"/>
                <w:sz w:val="22"/>
                <w:szCs w:val="22"/>
                <w:lang w:val="en-GB"/>
              </w:rPr>
              <w:t>在貴交易所</w:t>
            </w: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B90E92" w:rsidP="004876BC">
            <w:pPr>
              <w:jc w:val="center"/>
              <w:rPr>
                <w:sz w:val="22"/>
                <w:szCs w:val="22"/>
                <w:lang w:val="en-GB"/>
              </w:rPr>
            </w:pPr>
            <w:r>
              <w:rPr>
                <w:rFonts w:hint="eastAsia"/>
                <w:sz w:val="22"/>
                <w:szCs w:val="22"/>
                <w:lang w:val="en-GB"/>
              </w:rPr>
              <w:t>23.00</w:t>
            </w:r>
            <w:r>
              <w:rPr>
                <w:rFonts w:hint="eastAsia"/>
                <w:sz w:val="22"/>
                <w:szCs w:val="22"/>
                <w:lang w:val="en-GB"/>
              </w:rPr>
              <w:t>港元</w:t>
            </w: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B90E92" w:rsidP="004876BC">
            <w:pPr>
              <w:jc w:val="center"/>
              <w:rPr>
                <w:sz w:val="22"/>
                <w:szCs w:val="22"/>
                <w:lang w:val="en-GB"/>
              </w:rPr>
            </w:pPr>
            <w:r>
              <w:rPr>
                <w:rFonts w:hint="eastAsia"/>
                <w:sz w:val="22"/>
                <w:szCs w:val="22"/>
                <w:lang w:val="en-GB"/>
              </w:rPr>
              <w:t>22.95</w:t>
            </w:r>
            <w:r>
              <w:rPr>
                <w:rFonts w:hint="eastAsia"/>
                <w:sz w:val="22"/>
                <w:szCs w:val="22"/>
                <w:lang w:val="en-GB"/>
              </w:rPr>
              <w:t>港元</w:t>
            </w: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B90E92" w:rsidP="00C653B6">
            <w:pPr>
              <w:jc w:val="center"/>
              <w:rPr>
                <w:sz w:val="22"/>
                <w:szCs w:val="22"/>
                <w:lang w:val="en-GB"/>
              </w:rPr>
            </w:pPr>
            <w:r>
              <w:rPr>
                <w:rFonts w:hint="eastAsia"/>
                <w:sz w:val="22"/>
                <w:szCs w:val="22"/>
                <w:lang w:val="en-GB"/>
              </w:rPr>
              <w:t>8,406,000</w:t>
            </w:r>
            <w:r>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B90E92" w:rsidP="0051422D">
            <w:pPr>
              <w:jc w:val="center"/>
              <w:rPr>
                <w:sz w:val="22"/>
                <w:szCs w:val="22"/>
                <w:lang w:val="en-GB"/>
              </w:rPr>
            </w:pPr>
            <w:r>
              <w:rPr>
                <w:rFonts w:hint="eastAsia"/>
                <w:sz w:val="22"/>
                <w:szCs w:val="22"/>
                <w:lang w:val="en-GB"/>
              </w:rPr>
              <w:t>366,000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B90E92" w:rsidP="00D77C45">
            <w:pPr>
              <w:jc w:val="center"/>
              <w:rPr>
                <w:sz w:val="22"/>
                <w:szCs w:val="22"/>
                <w:lang w:val="en-GB"/>
              </w:rPr>
            </w:pPr>
            <w:r>
              <w:rPr>
                <w:rFonts w:hint="eastAsia"/>
                <w:sz w:val="22"/>
                <w:szCs w:val="22"/>
                <w:lang w:val="en-GB"/>
              </w:rPr>
              <w:t>8,406,000</w:t>
            </w:r>
            <w:r>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51422D">
            <w:pPr>
              <w:pBdr>
                <w:left w:val="single" w:sz="4" w:space="5" w:color="auto"/>
                <w:right w:val="single" w:sz="4" w:space="4" w:color="auto"/>
              </w:pBdr>
              <w:tabs>
                <w:tab w:val="left" w:pos="13549"/>
              </w:tabs>
              <w:ind w:left="720" w:hanging="720"/>
              <w:jc w:val="right"/>
              <w:rPr>
                <w:sz w:val="22"/>
                <w:szCs w:val="22"/>
                <w:lang w:val="en-GB"/>
              </w:rPr>
            </w:pP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932FC5">
              <w:rPr>
                <w:rFonts w:hint="eastAsia"/>
                <w:sz w:val="22"/>
                <w:szCs w:val="22"/>
                <w:u w:val="single"/>
                <w:lang w:val="en-GB" w:eastAsia="zh-HK"/>
              </w:rPr>
              <w:t>1,</w:t>
            </w:r>
            <w:r w:rsidR="00B90E92">
              <w:rPr>
                <w:rFonts w:hint="eastAsia"/>
                <w:sz w:val="22"/>
                <w:szCs w:val="22"/>
                <w:u w:val="single"/>
                <w:lang w:val="en-GB"/>
              </w:rPr>
              <w:t>590,500</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B90E92">
              <w:rPr>
                <w:rFonts w:hint="eastAsia"/>
                <w:sz w:val="22"/>
                <w:szCs w:val="22"/>
                <w:u w:val="single"/>
                <w:lang w:val="en-GB"/>
              </w:rPr>
              <w:t>147</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rsidSect="009C49FF">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8A" w:rsidRDefault="00A24B8A">
      <w:r>
        <w:separator/>
      </w:r>
    </w:p>
  </w:endnote>
  <w:endnote w:type="continuationSeparator" w:id="0">
    <w:p w:rsidR="00A24B8A" w:rsidRDefault="00A2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8A" w:rsidRDefault="00A24B8A">
      <w:r>
        <w:separator/>
      </w:r>
    </w:p>
  </w:footnote>
  <w:footnote w:type="continuationSeparator" w:id="0">
    <w:p w:rsidR="00A24B8A" w:rsidRDefault="00A24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3BA2"/>
    <w:rsid w:val="00014AE7"/>
    <w:rsid w:val="00023D38"/>
    <w:rsid w:val="0010346E"/>
    <w:rsid w:val="001205C3"/>
    <w:rsid w:val="00142395"/>
    <w:rsid w:val="00146588"/>
    <w:rsid w:val="00171D6B"/>
    <w:rsid w:val="00182C8D"/>
    <w:rsid w:val="001C6970"/>
    <w:rsid w:val="0020794F"/>
    <w:rsid w:val="00223490"/>
    <w:rsid w:val="00224427"/>
    <w:rsid w:val="00243172"/>
    <w:rsid w:val="002579A2"/>
    <w:rsid w:val="0028118D"/>
    <w:rsid w:val="00297BCB"/>
    <w:rsid w:val="002A68C4"/>
    <w:rsid w:val="002B0072"/>
    <w:rsid w:val="002B2448"/>
    <w:rsid w:val="002F7B5B"/>
    <w:rsid w:val="0033310B"/>
    <w:rsid w:val="00334AC7"/>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5BE2"/>
    <w:rsid w:val="007426BC"/>
    <w:rsid w:val="00762177"/>
    <w:rsid w:val="00774AC7"/>
    <w:rsid w:val="007B329F"/>
    <w:rsid w:val="007C51C3"/>
    <w:rsid w:val="007D3FB3"/>
    <w:rsid w:val="007E2C3A"/>
    <w:rsid w:val="007E617E"/>
    <w:rsid w:val="00826620"/>
    <w:rsid w:val="00862609"/>
    <w:rsid w:val="00891604"/>
    <w:rsid w:val="00893321"/>
    <w:rsid w:val="008A4B50"/>
    <w:rsid w:val="008B02E4"/>
    <w:rsid w:val="008C736E"/>
    <w:rsid w:val="008D1161"/>
    <w:rsid w:val="008D7F70"/>
    <w:rsid w:val="008F097E"/>
    <w:rsid w:val="008F4FB3"/>
    <w:rsid w:val="0093154C"/>
    <w:rsid w:val="00932FC5"/>
    <w:rsid w:val="00936F94"/>
    <w:rsid w:val="00940481"/>
    <w:rsid w:val="009B737B"/>
    <w:rsid w:val="009C0944"/>
    <w:rsid w:val="009C4566"/>
    <w:rsid w:val="009C49FF"/>
    <w:rsid w:val="009C62F4"/>
    <w:rsid w:val="00A119B4"/>
    <w:rsid w:val="00A24B8A"/>
    <w:rsid w:val="00A24E79"/>
    <w:rsid w:val="00A32C43"/>
    <w:rsid w:val="00A42E77"/>
    <w:rsid w:val="00A6291E"/>
    <w:rsid w:val="00AA5D9A"/>
    <w:rsid w:val="00AA6D9E"/>
    <w:rsid w:val="00AE2740"/>
    <w:rsid w:val="00AF0EAD"/>
    <w:rsid w:val="00B260B1"/>
    <w:rsid w:val="00B72C2D"/>
    <w:rsid w:val="00B90E92"/>
    <w:rsid w:val="00BC61EA"/>
    <w:rsid w:val="00BC6830"/>
    <w:rsid w:val="00BF3678"/>
    <w:rsid w:val="00C05BFF"/>
    <w:rsid w:val="00C067E6"/>
    <w:rsid w:val="00C4387B"/>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D0EC5"/>
    <w:rsid w:val="00DE05CB"/>
    <w:rsid w:val="00DE1C3E"/>
    <w:rsid w:val="00DE6E2D"/>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1900</Characters>
  <Application>Microsoft Office Word</Application>
  <DocSecurity>0</DocSecurity>
  <Lines>15</Lines>
  <Paragraphs>4</Paragraphs>
  <ScaleCrop>false</ScaleCrop>
  <Company>HKEx</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kingboard</cp:lastModifiedBy>
  <cp:revision>2</cp:revision>
  <cp:lastPrinted>2019-10-14T09:06:00Z</cp:lastPrinted>
  <dcterms:created xsi:type="dcterms:W3CDTF">2019-12-20T10:12:00Z</dcterms:created>
  <dcterms:modified xsi:type="dcterms:W3CDTF">2019-12-20T10:12:00Z</dcterms:modified>
</cp:coreProperties>
</file>