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3A2D" w14:textId="77777777" w:rsidR="005C33D9" w:rsidRPr="00AA0AD7" w:rsidRDefault="00C2479F" w:rsidP="00582287">
      <w:pPr>
        <w:ind w:rightChars="-9" w:right="-22"/>
        <w:jc w:val="both"/>
        <w:rPr>
          <w:i/>
          <w:iCs/>
          <w:sz w:val="20"/>
          <w:szCs w:val="20"/>
        </w:rPr>
      </w:pPr>
      <w:bookmarkStart w:id="0" w:name="_GoBack"/>
      <w:bookmarkEnd w:id="0"/>
      <w:r w:rsidRPr="00AA0AD7">
        <w:rPr>
          <w:i/>
          <w:iCs/>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6FAE282F" w14:textId="77777777" w:rsidR="008D1DA8" w:rsidRDefault="008D1DA8" w:rsidP="00582287">
      <w:pPr>
        <w:ind w:rightChars="-9" w:right="-22"/>
        <w:jc w:val="both"/>
        <w:rPr>
          <w:i/>
          <w:iCs/>
        </w:rPr>
      </w:pPr>
    </w:p>
    <w:p w14:paraId="074896A7" w14:textId="77777777" w:rsidR="009251C2" w:rsidRPr="00D71DFA" w:rsidRDefault="009251C2" w:rsidP="00582287">
      <w:pPr>
        <w:ind w:rightChars="-9" w:right="-22"/>
        <w:jc w:val="both"/>
        <w:rPr>
          <w:i/>
          <w:iCs/>
        </w:rPr>
      </w:pPr>
    </w:p>
    <w:p w14:paraId="06C836A6" w14:textId="300DBECC" w:rsidR="00C2479F" w:rsidRPr="00D71DFA" w:rsidRDefault="00B22401" w:rsidP="00582287">
      <w:pPr>
        <w:ind w:rightChars="-9" w:right="-22"/>
        <w:jc w:val="center"/>
      </w:pPr>
      <w:r>
        <w:rPr>
          <w:noProof/>
          <w:lang w:val="en-GB"/>
        </w:rPr>
        <w:drawing>
          <wp:inline distT="0" distB="0" distL="0" distR="0" wp14:anchorId="1A5D6BBB" wp14:editId="0CFAB3B0">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49E537B3" w14:textId="77777777" w:rsidR="00C2479F" w:rsidRPr="00D71DFA" w:rsidRDefault="00C2479F" w:rsidP="00582287">
      <w:pPr>
        <w:pStyle w:val="Default"/>
        <w:ind w:rightChars="-9" w:right="-22"/>
      </w:pPr>
    </w:p>
    <w:p w14:paraId="7996AD1C" w14:textId="77777777" w:rsidR="00C2479F" w:rsidRPr="00D71DFA" w:rsidRDefault="00C2479F" w:rsidP="00582287">
      <w:pPr>
        <w:pStyle w:val="Default"/>
        <w:ind w:rightChars="-9" w:right="-22"/>
        <w:jc w:val="center"/>
        <w:rPr>
          <w:sz w:val="40"/>
          <w:szCs w:val="40"/>
        </w:rPr>
      </w:pPr>
      <w:r w:rsidRPr="00D71DFA">
        <w:rPr>
          <w:b/>
          <w:bCs/>
          <w:sz w:val="40"/>
          <w:szCs w:val="40"/>
        </w:rPr>
        <w:t>TIANHE CHEMICALS GROUP LIMITED</w:t>
      </w:r>
    </w:p>
    <w:p w14:paraId="247BF845" w14:textId="77777777" w:rsidR="00C2479F" w:rsidRPr="003848DC" w:rsidRDefault="00FE78C7" w:rsidP="00582287">
      <w:pPr>
        <w:pStyle w:val="Default"/>
        <w:ind w:rightChars="-9" w:right="-22"/>
        <w:jc w:val="center"/>
        <w:rPr>
          <w:rFonts w:ascii="SimSun" w:hAnsi="SimSun" w:cs="..e....."/>
          <w:sz w:val="40"/>
          <w:szCs w:val="40"/>
        </w:rPr>
      </w:pPr>
      <w:r w:rsidRPr="003848DC">
        <w:rPr>
          <w:rFonts w:ascii="SimSun" w:hAnsi="SimSun" w:cs="..e....." w:hint="eastAsia"/>
          <w:sz w:val="40"/>
          <w:szCs w:val="40"/>
          <w:lang w:eastAsia="zh-TW"/>
        </w:rPr>
        <w:t>天</w:t>
      </w:r>
      <w:r w:rsidR="00C2479F" w:rsidRPr="003848DC">
        <w:rPr>
          <w:rFonts w:ascii="SimSun" w:hAnsi="SimSun" w:cs="..e....."/>
          <w:sz w:val="40"/>
          <w:szCs w:val="40"/>
          <w:lang w:eastAsia="zh-TW"/>
        </w:rPr>
        <w:t>合化工集團有限公司</w:t>
      </w:r>
    </w:p>
    <w:p w14:paraId="42F03486" w14:textId="77777777" w:rsidR="00C2479F" w:rsidRPr="00D71DFA" w:rsidRDefault="00C2479F" w:rsidP="00582287">
      <w:pPr>
        <w:pStyle w:val="Default"/>
        <w:ind w:rightChars="-9" w:right="-22"/>
        <w:jc w:val="center"/>
        <w:rPr>
          <w:rFonts w:eastAsia="..e....."/>
          <w:sz w:val="22"/>
          <w:szCs w:val="22"/>
        </w:rPr>
      </w:pPr>
      <w:r w:rsidRPr="00D71DFA">
        <w:rPr>
          <w:rFonts w:eastAsia="..e....."/>
          <w:i/>
          <w:iCs/>
          <w:sz w:val="22"/>
          <w:szCs w:val="22"/>
        </w:rPr>
        <w:t xml:space="preserve">(Incorporated in the </w:t>
      </w:r>
      <w:smartTag w:uri="urn:schemas-microsoft-com:office:smarttags" w:element="place">
        <w:r w:rsidRPr="00D71DFA">
          <w:rPr>
            <w:rFonts w:eastAsia="..e....."/>
            <w:i/>
            <w:iCs/>
            <w:sz w:val="22"/>
            <w:szCs w:val="22"/>
          </w:rPr>
          <w:t>British Virgin Islands</w:t>
        </w:r>
      </w:smartTag>
      <w:r w:rsidRPr="00D71DFA">
        <w:rPr>
          <w:rFonts w:eastAsia="..e....."/>
          <w:i/>
          <w:iCs/>
          <w:sz w:val="22"/>
          <w:szCs w:val="22"/>
        </w:rPr>
        <w:t xml:space="preserve"> with limited liability)</w:t>
      </w:r>
    </w:p>
    <w:p w14:paraId="0C9890C6" w14:textId="4355D6AA" w:rsidR="00C2479F" w:rsidRPr="00C6216D" w:rsidRDefault="00C2479F" w:rsidP="00582287">
      <w:pPr>
        <w:ind w:rightChars="-9" w:right="-22"/>
        <w:jc w:val="center"/>
        <w:rPr>
          <w:rFonts w:eastAsia="..e....."/>
          <w:sz w:val="22"/>
          <w:szCs w:val="22"/>
        </w:rPr>
      </w:pPr>
      <w:r w:rsidRPr="00D71DFA">
        <w:rPr>
          <w:rFonts w:eastAsia="..e....."/>
          <w:sz w:val="22"/>
          <w:szCs w:val="22"/>
        </w:rPr>
        <w:t>(Stock Code: 1619)</w:t>
      </w:r>
    </w:p>
    <w:p w14:paraId="53F6B0FA" w14:textId="1AC431A5" w:rsidR="009251C2" w:rsidRDefault="009251C2" w:rsidP="00582287">
      <w:pPr>
        <w:ind w:rightChars="-9" w:right="-22"/>
        <w:jc w:val="center"/>
        <w:rPr>
          <w:sz w:val="22"/>
          <w:szCs w:val="22"/>
        </w:rPr>
      </w:pPr>
    </w:p>
    <w:p w14:paraId="73B13AB7" w14:textId="3CF7F86A" w:rsidR="00C6216D" w:rsidRPr="000E41AC" w:rsidRDefault="00C6216D" w:rsidP="00166D46">
      <w:pPr>
        <w:ind w:rightChars="-9" w:right="-22"/>
        <w:jc w:val="center"/>
        <w:rPr>
          <w:sz w:val="22"/>
          <w:szCs w:val="22"/>
        </w:rPr>
      </w:pPr>
    </w:p>
    <w:p w14:paraId="469BE8D1" w14:textId="2642D2C9" w:rsidR="00166D46" w:rsidRDefault="00E46583" w:rsidP="002E5194">
      <w:pPr>
        <w:pStyle w:val="ListParagraph"/>
        <w:ind w:left="0" w:rightChars="-9" w:right="-22"/>
        <w:jc w:val="center"/>
        <w:rPr>
          <w:b/>
          <w:sz w:val="28"/>
          <w:szCs w:val="28"/>
        </w:rPr>
      </w:pPr>
      <w:r>
        <w:rPr>
          <w:b/>
          <w:sz w:val="28"/>
          <w:szCs w:val="28"/>
        </w:rPr>
        <w:t>DECISION</w:t>
      </w:r>
      <w:r w:rsidR="006237AF">
        <w:rPr>
          <w:b/>
          <w:sz w:val="28"/>
          <w:szCs w:val="28"/>
        </w:rPr>
        <w:t xml:space="preserve"> </w:t>
      </w:r>
      <w:r w:rsidR="00AF6BDE">
        <w:rPr>
          <w:b/>
          <w:sz w:val="28"/>
          <w:szCs w:val="28"/>
        </w:rPr>
        <w:t>OF</w:t>
      </w:r>
      <w:r w:rsidR="006237AF">
        <w:rPr>
          <w:b/>
          <w:sz w:val="28"/>
          <w:szCs w:val="28"/>
        </w:rPr>
        <w:t xml:space="preserve"> </w:t>
      </w:r>
      <w:r>
        <w:rPr>
          <w:b/>
          <w:sz w:val="28"/>
          <w:szCs w:val="28"/>
        </w:rPr>
        <w:t>THE LISTING REVIEW COMMITTEE</w:t>
      </w:r>
    </w:p>
    <w:p w14:paraId="09D1B5B8" w14:textId="136A49AA" w:rsidR="006237AF" w:rsidRDefault="00E46583" w:rsidP="002E5194">
      <w:pPr>
        <w:pStyle w:val="ListParagraph"/>
        <w:ind w:left="0" w:rightChars="-9" w:right="-22"/>
        <w:jc w:val="center"/>
        <w:rPr>
          <w:b/>
          <w:sz w:val="28"/>
          <w:szCs w:val="28"/>
        </w:rPr>
      </w:pPr>
      <w:r>
        <w:rPr>
          <w:b/>
          <w:sz w:val="28"/>
          <w:szCs w:val="28"/>
        </w:rPr>
        <w:t>ON CANCELLATION OF LISTING</w:t>
      </w:r>
    </w:p>
    <w:p w14:paraId="75F69D2A" w14:textId="3932345D" w:rsidR="00D44376" w:rsidRDefault="00D44376" w:rsidP="00582287">
      <w:pPr>
        <w:ind w:rightChars="-9" w:right="-22"/>
        <w:jc w:val="both"/>
        <w:rPr>
          <w:bCs/>
        </w:rPr>
      </w:pPr>
    </w:p>
    <w:p w14:paraId="560F9BF1" w14:textId="71D61352" w:rsidR="009D7F20" w:rsidRDefault="009D7F20" w:rsidP="00582287">
      <w:pPr>
        <w:ind w:rightChars="-9" w:right="-22"/>
        <w:jc w:val="both"/>
        <w:rPr>
          <w:bCs/>
        </w:rPr>
      </w:pPr>
    </w:p>
    <w:p w14:paraId="3CB01977" w14:textId="77777777" w:rsidR="00835699" w:rsidRDefault="00835699" w:rsidP="00582287">
      <w:pPr>
        <w:ind w:rightChars="-9" w:right="-22"/>
        <w:jc w:val="both"/>
        <w:rPr>
          <w:bCs/>
        </w:rPr>
      </w:pPr>
    </w:p>
    <w:p w14:paraId="2625456F" w14:textId="1DBBCA14" w:rsidR="00AF6BDE" w:rsidRDefault="00E46583" w:rsidP="003E7212">
      <w:pPr>
        <w:pStyle w:val="ListParagraph"/>
        <w:tabs>
          <w:tab w:val="left" w:pos="1279"/>
        </w:tabs>
        <w:ind w:left="0" w:rightChars="-9" w:right="-22"/>
        <w:jc w:val="both"/>
        <w:rPr>
          <w:rFonts w:eastAsiaTheme="minorEastAsia"/>
          <w:bCs/>
        </w:rPr>
      </w:pPr>
      <w:r>
        <w:rPr>
          <w:rFonts w:eastAsiaTheme="minorEastAsia"/>
          <w:bCs/>
        </w:rPr>
        <w:t xml:space="preserve">On </w:t>
      </w:r>
      <w:r w:rsidR="00525AB1">
        <w:rPr>
          <w:rFonts w:eastAsiaTheme="minorEastAsia"/>
          <w:bCs/>
        </w:rPr>
        <w:t>29 May</w:t>
      </w:r>
      <w:r w:rsidR="006237AF">
        <w:rPr>
          <w:rFonts w:eastAsiaTheme="minorEastAsia"/>
          <w:bCs/>
        </w:rPr>
        <w:t xml:space="preserve"> 2020</w:t>
      </w:r>
      <w:r>
        <w:rPr>
          <w:rFonts w:eastAsiaTheme="minorEastAsia"/>
          <w:bCs/>
        </w:rPr>
        <w:t xml:space="preserve">, the Listing Review Committee upheld the decision of the Listing Committee to </w:t>
      </w:r>
      <w:r>
        <w:rPr>
          <w:rFonts w:eastAsiaTheme="minorEastAsia" w:hint="eastAsia"/>
          <w:bCs/>
        </w:rPr>
        <w:t>cancel</w:t>
      </w:r>
      <w:r>
        <w:rPr>
          <w:rFonts w:eastAsiaTheme="minorEastAsia"/>
          <w:bCs/>
        </w:rPr>
        <w:t xml:space="preserve"> the listing of the shares of Tianhe Chemicals Group Limited (the “</w:t>
      </w:r>
      <w:r w:rsidRPr="00E46583">
        <w:rPr>
          <w:rFonts w:eastAsiaTheme="minorEastAsia"/>
          <w:b/>
        </w:rPr>
        <w:t>Company</w:t>
      </w:r>
      <w:r>
        <w:rPr>
          <w:rFonts w:eastAsiaTheme="minorEastAsia"/>
          <w:bCs/>
        </w:rPr>
        <w:t>”) under Rule 6.01A of the Listing Rules. The last day of listing of the Company’s shares (the “</w:t>
      </w:r>
      <w:r w:rsidRPr="00E46583">
        <w:rPr>
          <w:rFonts w:eastAsiaTheme="minorEastAsia"/>
          <w:b/>
        </w:rPr>
        <w:t>Shares</w:t>
      </w:r>
      <w:r>
        <w:rPr>
          <w:rFonts w:eastAsiaTheme="minorEastAsia"/>
          <w:bCs/>
        </w:rPr>
        <w:t xml:space="preserve">”) will be on 10 June 2020 and the listing of the Shares will be cancelled with effect from 9:00 a.m. on 11 June 2020. </w:t>
      </w:r>
    </w:p>
    <w:p w14:paraId="60346800" w14:textId="5586A07D" w:rsidR="00E46583" w:rsidRDefault="00E46583" w:rsidP="003E7212">
      <w:pPr>
        <w:pStyle w:val="ListParagraph"/>
        <w:tabs>
          <w:tab w:val="left" w:pos="1279"/>
        </w:tabs>
        <w:ind w:left="0" w:rightChars="-9" w:right="-22"/>
        <w:jc w:val="both"/>
        <w:rPr>
          <w:rFonts w:eastAsiaTheme="minorEastAsia"/>
          <w:bCs/>
        </w:rPr>
      </w:pPr>
    </w:p>
    <w:p w14:paraId="72D44CE9" w14:textId="77777777" w:rsidR="00E46583" w:rsidRDefault="00E46583" w:rsidP="003E7212">
      <w:pPr>
        <w:pStyle w:val="ListParagraph"/>
        <w:tabs>
          <w:tab w:val="left" w:pos="1279"/>
        </w:tabs>
        <w:ind w:left="0" w:rightChars="-9" w:right="-22"/>
        <w:jc w:val="both"/>
        <w:rPr>
          <w:rFonts w:eastAsiaTheme="minorEastAsia"/>
          <w:bCs/>
        </w:rPr>
      </w:pPr>
    </w:p>
    <w:p w14:paraId="28C7C91B" w14:textId="7089D599" w:rsidR="00E46583" w:rsidRPr="00FA364B" w:rsidRDefault="00E46583" w:rsidP="003E7212">
      <w:pPr>
        <w:pStyle w:val="ListParagraph"/>
        <w:tabs>
          <w:tab w:val="left" w:pos="1279"/>
        </w:tabs>
        <w:ind w:left="0" w:rightChars="-9" w:right="-22"/>
        <w:jc w:val="both"/>
        <w:rPr>
          <w:rFonts w:eastAsiaTheme="minorEastAsia"/>
          <w:b/>
          <w:bCs/>
        </w:rPr>
      </w:pPr>
      <w:r w:rsidRPr="00FA364B">
        <w:rPr>
          <w:rFonts w:eastAsiaTheme="minorEastAsia"/>
          <w:b/>
          <w:bCs/>
        </w:rPr>
        <w:t>CONSEQUENCES TO THE SHAREHOLDERS</w:t>
      </w:r>
    </w:p>
    <w:p w14:paraId="3F1A5709" w14:textId="55976A13" w:rsidR="00E46583" w:rsidRDefault="00E46583" w:rsidP="003E7212">
      <w:pPr>
        <w:pStyle w:val="ListParagraph"/>
        <w:tabs>
          <w:tab w:val="left" w:pos="1279"/>
        </w:tabs>
        <w:ind w:left="0" w:rightChars="-9" w:right="-22"/>
        <w:jc w:val="both"/>
        <w:rPr>
          <w:rFonts w:eastAsiaTheme="minorEastAsia"/>
          <w:bCs/>
        </w:rPr>
      </w:pPr>
    </w:p>
    <w:p w14:paraId="2CCD363E" w14:textId="48441CD5" w:rsidR="00E46583" w:rsidRDefault="00E46583" w:rsidP="003E7212">
      <w:pPr>
        <w:pStyle w:val="ListParagraph"/>
        <w:tabs>
          <w:tab w:val="left" w:pos="1279"/>
        </w:tabs>
        <w:ind w:left="0" w:rightChars="-9" w:right="-22"/>
        <w:jc w:val="both"/>
        <w:rPr>
          <w:rFonts w:eastAsiaTheme="minorEastAsia"/>
          <w:bCs/>
        </w:rPr>
      </w:pPr>
      <w:r>
        <w:rPr>
          <w:rFonts w:eastAsiaTheme="minorEastAsia"/>
          <w:bCs/>
        </w:rPr>
        <w:t xml:space="preserve">All shareholders of the Company and investors should note that after 10 June 2020, being the last day of listing of the Shares on </w:t>
      </w:r>
      <w:r w:rsidR="00D36189">
        <w:rPr>
          <w:rFonts w:eastAsiaTheme="minorEastAsia"/>
          <w:bCs/>
        </w:rPr>
        <w:t>T</w:t>
      </w:r>
      <w:r>
        <w:rPr>
          <w:rFonts w:eastAsiaTheme="minorEastAsia"/>
          <w:bCs/>
        </w:rPr>
        <w:t xml:space="preserve">he Stock Exchange of </w:t>
      </w:r>
      <w:r w:rsidR="00D36189">
        <w:rPr>
          <w:rFonts w:eastAsiaTheme="minorEastAsia"/>
          <w:bCs/>
        </w:rPr>
        <w:t>Hong Kong Limited (the “</w:t>
      </w:r>
      <w:r w:rsidR="00D36189" w:rsidRPr="00D36189">
        <w:rPr>
          <w:rFonts w:eastAsiaTheme="minorEastAsia"/>
          <w:b/>
        </w:rPr>
        <w:t>Stock</w:t>
      </w:r>
      <w:r w:rsidR="00D36189">
        <w:rPr>
          <w:rFonts w:eastAsiaTheme="minorEastAsia"/>
          <w:bCs/>
        </w:rPr>
        <w:t xml:space="preserve"> </w:t>
      </w:r>
      <w:r w:rsidR="00D36189" w:rsidRPr="00D36189">
        <w:rPr>
          <w:rFonts w:eastAsiaTheme="minorEastAsia"/>
          <w:b/>
        </w:rPr>
        <w:t>Exchange</w:t>
      </w:r>
      <w:r w:rsidR="00D36189">
        <w:rPr>
          <w:rFonts w:eastAsiaTheme="minorEastAsia"/>
          <w:bCs/>
        </w:rPr>
        <w:t xml:space="preserve">”), whilst the share certificates of the Shares shall remain valid, the Shares will not be listed on, and will not be tradeable on, the Stock Exchange. Thereafter, the Company will no longer be subject to the </w:t>
      </w:r>
      <w:r w:rsidR="00072A8B">
        <w:rPr>
          <w:rFonts w:eastAsiaTheme="minorEastAsia"/>
          <w:bCs/>
        </w:rPr>
        <w:t>Rules Governing the Listing of Securities on the Stock Exchange</w:t>
      </w:r>
      <w:r w:rsidR="00D36189">
        <w:rPr>
          <w:rFonts w:eastAsiaTheme="minorEastAsia"/>
          <w:bCs/>
        </w:rPr>
        <w:t xml:space="preserve">. Shareholders who have any queries about the implications of the cancellation of the Company’s listing on the Stock Exchange are advised to obtain professional advice.  </w:t>
      </w:r>
    </w:p>
    <w:p w14:paraId="44AAE542" w14:textId="6B29FAE0" w:rsidR="00D44376" w:rsidRDefault="00D44376" w:rsidP="00582287">
      <w:pPr>
        <w:pStyle w:val="ListParagraph"/>
        <w:tabs>
          <w:tab w:val="left" w:pos="1279"/>
        </w:tabs>
        <w:ind w:left="0" w:rightChars="-9" w:right="-22"/>
        <w:jc w:val="both"/>
        <w:rPr>
          <w:rFonts w:eastAsiaTheme="minorEastAsia"/>
          <w:bCs/>
        </w:rPr>
      </w:pPr>
    </w:p>
    <w:p w14:paraId="566BB5E4" w14:textId="2725B9B8" w:rsidR="00DE5001" w:rsidRDefault="00DE5001" w:rsidP="003E7212">
      <w:pPr>
        <w:rPr>
          <w:color w:val="231F20"/>
          <w:spacing w:val="3"/>
        </w:rPr>
      </w:pPr>
    </w:p>
    <w:p w14:paraId="5D773D61" w14:textId="77777777" w:rsidR="00821706" w:rsidRDefault="00821706" w:rsidP="009E237D">
      <w:pPr>
        <w:snapToGrid w:val="0"/>
        <w:ind w:rightChars="-9" w:right="-22"/>
        <w:rPr>
          <w:color w:val="231F20"/>
          <w:spacing w:val="3"/>
        </w:rPr>
      </w:pPr>
    </w:p>
    <w:p w14:paraId="391E39EF" w14:textId="5B1D42FD" w:rsidR="004B62E5" w:rsidRPr="00B81449" w:rsidRDefault="004B62E5" w:rsidP="006F6578">
      <w:pPr>
        <w:snapToGrid w:val="0"/>
        <w:ind w:leftChars="2126" w:left="5102" w:rightChars="-9" w:right="-22"/>
        <w:jc w:val="center"/>
        <w:rPr>
          <w:color w:val="231F20"/>
          <w:spacing w:val="3"/>
          <w:lang w:eastAsia="zh-TW"/>
        </w:rPr>
      </w:pPr>
      <w:r w:rsidRPr="00B81449">
        <w:rPr>
          <w:color w:val="231F20"/>
          <w:spacing w:val="3"/>
          <w:lang w:eastAsia="zh-TW"/>
        </w:rPr>
        <w:t>By order of the Board of Directors</w:t>
      </w:r>
    </w:p>
    <w:p w14:paraId="57A15001"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Tianhe Chemicals Group Limited</w:t>
      </w:r>
    </w:p>
    <w:p w14:paraId="62870975" w14:textId="77777777" w:rsidR="004B62E5" w:rsidRPr="00B81449" w:rsidRDefault="004B62E5" w:rsidP="006F6578">
      <w:pPr>
        <w:snapToGrid w:val="0"/>
        <w:ind w:leftChars="2126" w:left="5102" w:rightChars="-9" w:right="-22"/>
        <w:jc w:val="center"/>
        <w:rPr>
          <w:b/>
          <w:bCs/>
          <w:color w:val="231F20"/>
          <w:spacing w:val="3"/>
          <w:lang w:eastAsia="zh-TW"/>
        </w:rPr>
      </w:pPr>
      <w:r w:rsidRPr="00B81449">
        <w:rPr>
          <w:b/>
          <w:bCs/>
          <w:color w:val="231F20"/>
          <w:spacing w:val="3"/>
          <w:lang w:eastAsia="zh-TW"/>
        </w:rPr>
        <w:t>WEI Qi</w:t>
      </w:r>
    </w:p>
    <w:p w14:paraId="3EE16F8B" w14:textId="20FD1192" w:rsidR="00A035C8" w:rsidRPr="00B81449" w:rsidRDefault="004B62E5" w:rsidP="006F6578">
      <w:pPr>
        <w:snapToGrid w:val="0"/>
        <w:ind w:leftChars="2126" w:left="5102" w:rightChars="-9" w:right="-22"/>
        <w:jc w:val="center"/>
      </w:pPr>
      <w:r w:rsidRPr="00B81449">
        <w:rPr>
          <w:i/>
          <w:iCs/>
          <w:color w:val="231F20"/>
          <w:spacing w:val="3"/>
          <w:lang w:eastAsia="zh-TW"/>
        </w:rPr>
        <w:t>Chairman and Executive Director</w:t>
      </w:r>
    </w:p>
    <w:p w14:paraId="1EB588A3" w14:textId="77777777" w:rsidR="00BF539A" w:rsidRDefault="00BF539A" w:rsidP="0061695C">
      <w:pPr>
        <w:ind w:rightChars="-9" w:right="-22"/>
        <w:jc w:val="both"/>
      </w:pPr>
    </w:p>
    <w:p w14:paraId="43A2AC2E" w14:textId="77777777" w:rsidR="00DE5001" w:rsidRDefault="00DE5001" w:rsidP="0061695C">
      <w:pPr>
        <w:ind w:rightChars="-9" w:right="-22"/>
        <w:jc w:val="both"/>
      </w:pPr>
    </w:p>
    <w:p w14:paraId="297C8C60" w14:textId="0C0FC840" w:rsidR="005E22F7" w:rsidRDefault="004B62E5" w:rsidP="00FB55E1">
      <w:pPr>
        <w:ind w:rightChars="-9" w:right="-22"/>
        <w:jc w:val="both"/>
        <w:rPr>
          <w:i/>
          <w:iCs/>
          <w:sz w:val="20"/>
          <w:szCs w:val="20"/>
        </w:rPr>
      </w:pPr>
      <w:r w:rsidRPr="00B81449">
        <w:t xml:space="preserve">Hong Kong, </w:t>
      </w:r>
      <w:r w:rsidR="00A246E3">
        <w:t>9</w:t>
      </w:r>
      <w:r w:rsidR="0004768F">
        <w:t xml:space="preserve"> June</w:t>
      </w:r>
      <w:r w:rsidR="00796C12">
        <w:t xml:space="preserve"> </w:t>
      </w:r>
      <w:r w:rsidRPr="00B81449">
        <w:t>20</w:t>
      </w:r>
      <w:r w:rsidR="00796C12">
        <w:t>20</w:t>
      </w:r>
    </w:p>
    <w:p w14:paraId="6B674C58" w14:textId="77777777" w:rsidR="00D81871" w:rsidRDefault="00D81871" w:rsidP="00FB55E1">
      <w:pPr>
        <w:ind w:rightChars="-9" w:right="-22"/>
        <w:jc w:val="both"/>
        <w:rPr>
          <w:i/>
          <w:iCs/>
          <w:sz w:val="20"/>
          <w:szCs w:val="20"/>
        </w:rPr>
      </w:pPr>
    </w:p>
    <w:p w14:paraId="21329FA1" w14:textId="16DF6B8A" w:rsidR="004B62E5" w:rsidRDefault="004B62E5" w:rsidP="00FB55E1">
      <w:pPr>
        <w:ind w:rightChars="-9" w:right="-22"/>
        <w:jc w:val="both"/>
        <w:rPr>
          <w:i/>
          <w:iCs/>
          <w:sz w:val="20"/>
          <w:szCs w:val="20"/>
        </w:rPr>
      </w:pPr>
      <w:r w:rsidRPr="00AA0AD7">
        <w:rPr>
          <w:i/>
          <w:iCs/>
          <w:sz w:val="20"/>
          <w:szCs w:val="20"/>
        </w:rPr>
        <w:t>As at the date of this announcement, the Board of Directors of the Comp</w:t>
      </w:r>
      <w:r w:rsidR="000048A6">
        <w:rPr>
          <w:i/>
          <w:iCs/>
          <w:sz w:val="20"/>
          <w:szCs w:val="20"/>
        </w:rPr>
        <w:t>any comprises WEI Qi, WEI Xuan</w:t>
      </w:r>
      <w:r w:rsidR="000048A6">
        <w:rPr>
          <w:rFonts w:hint="eastAsia"/>
          <w:i/>
          <w:iCs/>
          <w:sz w:val="20"/>
          <w:szCs w:val="20"/>
        </w:rPr>
        <w:t xml:space="preserve"> </w:t>
      </w:r>
      <w:r w:rsidRPr="00AA0AD7">
        <w:rPr>
          <w:i/>
          <w:iCs/>
          <w:sz w:val="20"/>
          <w:szCs w:val="20"/>
        </w:rPr>
        <w:t>and JIANG Po, as executive Directors.</w:t>
      </w:r>
    </w:p>
    <w:p w14:paraId="2A22EF4F" w14:textId="6B7C0C2E" w:rsidR="003256F9" w:rsidRPr="008E39E1" w:rsidRDefault="003256F9" w:rsidP="00FB55E1">
      <w:pPr>
        <w:ind w:rightChars="-9" w:right="-22"/>
        <w:jc w:val="both"/>
        <w:rPr>
          <w:color w:val="000000"/>
          <w:sz w:val="22"/>
        </w:rPr>
      </w:pPr>
    </w:p>
    <w:sectPr w:rsidR="003256F9" w:rsidRPr="008E39E1" w:rsidSect="00B5537A">
      <w:footerReference w:type="even" r:id="rId9"/>
      <w:footerReference w:type="default" r:id="rId10"/>
      <w:footerReference w:type="first" r:id="rId11"/>
      <w:pgSz w:w="11909" w:h="16834" w:code="9"/>
      <w:pgMar w:top="1276" w:right="1277" w:bottom="709" w:left="1440" w:header="720" w:footer="6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12ED" w14:textId="77777777" w:rsidR="00B745E2" w:rsidRDefault="00B745E2">
      <w:r>
        <w:separator/>
      </w:r>
    </w:p>
  </w:endnote>
  <w:endnote w:type="continuationSeparator" w:id="0">
    <w:p w14:paraId="5B2CF97A" w14:textId="77777777" w:rsidR="00B745E2" w:rsidRDefault="00B745E2">
      <w:r>
        <w:continuationSeparator/>
      </w:r>
    </w:p>
  </w:endnote>
  <w:endnote w:type="continuationNotice" w:id="1">
    <w:p w14:paraId="291F28B3" w14:textId="77777777" w:rsidR="00B745E2" w:rsidRDefault="00B7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e.....">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99F6" w14:textId="77777777" w:rsidR="007804D1" w:rsidRDefault="007804D1" w:rsidP="008C4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94E3C" w14:textId="77777777" w:rsidR="007804D1" w:rsidRDefault="007804D1" w:rsidP="008C4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AE89" w14:textId="77777777" w:rsidR="007804D1" w:rsidRDefault="007804D1" w:rsidP="00AF75A3">
    <w:pPr>
      <w:pStyle w:val="Footer"/>
    </w:pPr>
  </w:p>
  <w:p w14:paraId="40D0A193" w14:textId="6E4ACE09"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F206D5" w:rsidRPr="00F206D5">
      <w:rPr>
        <w:noProof/>
        <w:sz w:val="22"/>
        <w:szCs w:val="22"/>
        <w:lang w:val="zh-TW" w:eastAsia="zh-TW"/>
      </w:rPr>
      <w:t>2</w:t>
    </w:r>
    <w:r w:rsidRPr="00F3161A">
      <w:rPr>
        <w:sz w:val="22"/>
        <w:szCs w:val="22"/>
      </w:rPr>
      <w:fldChar w:fldCharType="end"/>
    </w:r>
    <w:r>
      <w:t>-</w:t>
    </w:r>
  </w:p>
  <w:p w14:paraId="1ED35C25" w14:textId="77777777" w:rsidR="007804D1" w:rsidRPr="00AF3586" w:rsidRDefault="007804D1" w:rsidP="00AF3586">
    <w:pPr>
      <w:pStyle w:val="Footer"/>
      <w:tabs>
        <w:tab w:val="clear" w:pos="4320"/>
        <w:tab w:val="clear" w:pos="8640"/>
        <w:tab w:val="right" w:pos="9000"/>
      </w:tabs>
      <w:ind w:right="29"/>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BC9E" w14:textId="35291F0F" w:rsidR="007804D1" w:rsidRDefault="007804D1">
    <w:pPr>
      <w:pStyle w:val="Footer"/>
      <w:jc w:val="center"/>
    </w:pPr>
    <w:r>
      <w:t>-</w:t>
    </w:r>
    <w:r w:rsidRPr="00F3161A">
      <w:rPr>
        <w:sz w:val="22"/>
        <w:szCs w:val="22"/>
      </w:rPr>
      <w:fldChar w:fldCharType="begin"/>
    </w:r>
    <w:r w:rsidRPr="00F3161A">
      <w:rPr>
        <w:sz w:val="22"/>
        <w:szCs w:val="22"/>
      </w:rPr>
      <w:instrText>PAGE   \* MERGEFORMAT</w:instrText>
    </w:r>
    <w:r w:rsidRPr="00F3161A">
      <w:rPr>
        <w:sz w:val="22"/>
        <w:szCs w:val="22"/>
      </w:rPr>
      <w:fldChar w:fldCharType="separate"/>
    </w:r>
    <w:r w:rsidR="00FA364B" w:rsidRPr="00FA364B">
      <w:rPr>
        <w:noProof/>
        <w:sz w:val="22"/>
        <w:szCs w:val="22"/>
        <w:lang w:val="zh-TW" w:eastAsia="zh-TW"/>
      </w:rPr>
      <w:t>1</w:t>
    </w:r>
    <w:r w:rsidRPr="00F3161A">
      <w:rPr>
        <w:sz w:val="22"/>
        <w:szCs w:val="22"/>
      </w:rPr>
      <w:fldChar w:fldCharType="end"/>
    </w:r>
    <w:r>
      <w:t>-</w:t>
    </w:r>
  </w:p>
  <w:p w14:paraId="4AAFBD22" w14:textId="77777777" w:rsidR="007804D1" w:rsidRPr="00AF3586" w:rsidRDefault="007804D1" w:rsidP="00AF3586">
    <w:pPr>
      <w:pStyle w:val="Footer"/>
      <w:tabs>
        <w:tab w:val="clear" w:pos="4320"/>
        <w:tab w:val="clear" w:pos="8640"/>
        <w:tab w:val="right" w:pos="90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130A" w14:textId="77777777" w:rsidR="00B745E2" w:rsidRDefault="00B745E2">
      <w:r>
        <w:separator/>
      </w:r>
    </w:p>
  </w:footnote>
  <w:footnote w:type="continuationSeparator" w:id="0">
    <w:p w14:paraId="5840899D" w14:textId="77777777" w:rsidR="00B745E2" w:rsidRDefault="00B745E2">
      <w:r>
        <w:continuationSeparator/>
      </w:r>
    </w:p>
  </w:footnote>
  <w:footnote w:type="continuationNotice" w:id="1">
    <w:p w14:paraId="05E5C37F" w14:textId="77777777" w:rsidR="00B745E2" w:rsidRDefault="00B745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FE3"/>
    <w:multiLevelType w:val="hybridMultilevel"/>
    <w:tmpl w:val="5D5CF4A0"/>
    <w:lvl w:ilvl="0" w:tplc="AB36B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2E2A65"/>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2" w15:restartNumberingAfterBreak="0">
    <w:nsid w:val="14292572"/>
    <w:multiLevelType w:val="hybridMultilevel"/>
    <w:tmpl w:val="B93E2D80"/>
    <w:lvl w:ilvl="0" w:tplc="A8E86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B42B8"/>
    <w:multiLevelType w:val="hybridMultilevel"/>
    <w:tmpl w:val="F4E0EB1A"/>
    <w:lvl w:ilvl="0" w:tplc="24AA003A">
      <w:start w:val="1"/>
      <w:numFmt w:val="decimal"/>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4" w15:restartNumberingAfterBreak="0">
    <w:nsid w:val="25F553A3"/>
    <w:multiLevelType w:val="hybridMultilevel"/>
    <w:tmpl w:val="D9D09886"/>
    <w:lvl w:ilvl="0" w:tplc="0BA4E806">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827245D"/>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6" w15:restartNumberingAfterBreak="0">
    <w:nsid w:val="2E5061A9"/>
    <w:multiLevelType w:val="hybridMultilevel"/>
    <w:tmpl w:val="3398B43E"/>
    <w:lvl w:ilvl="0" w:tplc="8C38E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12E6C"/>
    <w:multiLevelType w:val="hybridMultilevel"/>
    <w:tmpl w:val="7CAE8C44"/>
    <w:lvl w:ilvl="0" w:tplc="56E89B46">
      <w:start w:val="2"/>
      <w:numFmt w:val="low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8" w15:restartNumberingAfterBreak="0">
    <w:nsid w:val="43246CC0"/>
    <w:multiLevelType w:val="hybridMultilevel"/>
    <w:tmpl w:val="845ADC68"/>
    <w:lvl w:ilvl="0" w:tplc="0652DAE8">
      <w:start w:val="1"/>
      <w:numFmt w:val="upperLetter"/>
      <w:lvlText w:val="(%1)"/>
      <w:lvlJc w:val="left"/>
      <w:pPr>
        <w:ind w:left="78" w:hanging="360"/>
      </w:pPr>
      <w:rPr>
        <w:rFonts w:hint="default"/>
      </w:rPr>
    </w:lvl>
    <w:lvl w:ilvl="1" w:tplc="08090019" w:tentative="1">
      <w:start w:val="1"/>
      <w:numFmt w:val="lowerLetter"/>
      <w:lvlText w:val="%2."/>
      <w:lvlJc w:val="left"/>
      <w:pPr>
        <w:ind w:left="798" w:hanging="360"/>
      </w:pPr>
    </w:lvl>
    <w:lvl w:ilvl="2" w:tplc="0809001B" w:tentative="1">
      <w:start w:val="1"/>
      <w:numFmt w:val="lowerRoman"/>
      <w:lvlText w:val="%3."/>
      <w:lvlJc w:val="right"/>
      <w:pPr>
        <w:ind w:left="1518" w:hanging="180"/>
      </w:pPr>
    </w:lvl>
    <w:lvl w:ilvl="3" w:tplc="0809000F" w:tentative="1">
      <w:start w:val="1"/>
      <w:numFmt w:val="decimal"/>
      <w:lvlText w:val="%4."/>
      <w:lvlJc w:val="left"/>
      <w:pPr>
        <w:ind w:left="2238" w:hanging="360"/>
      </w:pPr>
    </w:lvl>
    <w:lvl w:ilvl="4" w:tplc="08090019" w:tentative="1">
      <w:start w:val="1"/>
      <w:numFmt w:val="lowerLetter"/>
      <w:lvlText w:val="%5."/>
      <w:lvlJc w:val="left"/>
      <w:pPr>
        <w:ind w:left="2958" w:hanging="360"/>
      </w:pPr>
    </w:lvl>
    <w:lvl w:ilvl="5" w:tplc="0809001B" w:tentative="1">
      <w:start w:val="1"/>
      <w:numFmt w:val="lowerRoman"/>
      <w:lvlText w:val="%6."/>
      <w:lvlJc w:val="right"/>
      <w:pPr>
        <w:ind w:left="3678" w:hanging="180"/>
      </w:pPr>
    </w:lvl>
    <w:lvl w:ilvl="6" w:tplc="0809000F" w:tentative="1">
      <w:start w:val="1"/>
      <w:numFmt w:val="decimal"/>
      <w:lvlText w:val="%7."/>
      <w:lvlJc w:val="left"/>
      <w:pPr>
        <w:ind w:left="4398" w:hanging="360"/>
      </w:pPr>
    </w:lvl>
    <w:lvl w:ilvl="7" w:tplc="08090019" w:tentative="1">
      <w:start w:val="1"/>
      <w:numFmt w:val="lowerLetter"/>
      <w:lvlText w:val="%8."/>
      <w:lvlJc w:val="left"/>
      <w:pPr>
        <w:ind w:left="5118" w:hanging="360"/>
      </w:pPr>
    </w:lvl>
    <w:lvl w:ilvl="8" w:tplc="0809001B" w:tentative="1">
      <w:start w:val="1"/>
      <w:numFmt w:val="lowerRoman"/>
      <w:lvlText w:val="%9."/>
      <w:lvlJc w:val="right"/>
      <w:pPr>
        <w:ind w:left="5838" w:hanging="180"/>
      </w:pPr>
    </w:lvl>
  </w:abstractNum>
  <w:abstractNum w:abstractNumId="9" w15:restartNumberingAfterBreak="0">
    <w:nsid w:val="5F4A75D5"/>
    <w:multiLevelType w:val="hybridMultilevel"/>
    <w:tmpl w:val="108AF27A"/>
    <w:lvl w:ilvl="0" w:tplc="DAA47B4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E25E39"/>
    <w:multiLevelType w:val="hybridMultilevel"/>
    <w:tmpl w:val="F7FE7A6E"/>
    <w:lvl w:ilvl="0" w:tplc="D25E17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665225-v1\HKGDMS"/>
    <w:docVar w:name="OfficeIni" w:val="Hong Kong (HH) - ENGLISH.ini"/>
    <w:docVar w:name="ReferenceFieldsConverted" w:val="True"/>
  </w:docVars>
  <w:rsids>
    <w:rsidRoot w:val="005C33D9"/>
    <w:rsid w:val="00002F90"/>
    <w:rsid w:val="000048A6"/>
    <w:rsid w:val="00005F6D"/>
    <w:rsid w:val="00006FCC"/>
    <w:rsid w:val="000075BA"/>
    <w:rsid w:val="00011CCB"/>
    <w:rsid w:val="00011FE3"/>
    <w:rsid w:val="000141D0"/>
    <w:rsid w:val="00014597"/>
    <w:rsid w:val="00015305"/>
    <w:rsid w:val="0001795E"/>
    <w:rsid w:val="00021EDD"/>
    <w:rsid w:val="0002303E"/>
    <w:rsid w:val="00023BBC"/>
    <w:rsid w:val="000254B6"/>
    <w:rsid w:val="000310A7"/>
    <w:rsid w:val="00034E7E"/>
    <w:rsid w:val="0003695E"/>
    <w:rsid w:val="00040BC1"/>
    <w:rsid w:val="00042D51"/>
    <w:rsid w:val="00043CEF"/>
    <w:rsid w:val="00046E0F"/>
    <w:rsid w:val="0004768F"/>
    <w:rsid w:val="00052638"/>
    <w:rsid w:val="0005691F"/>
    <w:rsid w:val="000605A3"/>
    <w:rsid w:val="00060B3F"/>
    <w:rsid w:val="000612B1"/>
    <w:rsid w:val="00067E06"/>
    <w:rsid w:val="00071E88"/>
    <w:rsid w:val="00072A8B"/>
    <w:rsid w:val="000740DB"/>
    <w:rsid w:val="00074797"/>
    <w:rsid w:val="00075BD4"/>
    <w:rsid w:val="0007654B"/>
    <w:rsid w:val="000775A0"/>
    <w:rsid w:val="00077A10"/>
    <w:rsid w:val="00080BD8"/>
    <w:rsid w:val="00081469"/>
    <w:rsid w:val="00083399"/>
    <w:rsid w:val="00086F14"/>
    <w:rsid w:val="0008733D"/>
    <w:rsid w:val="00093BCC"/>
    <w:rsid w:val="00093EE7"/>
    <w:rsid w:val="00096A9C"/>
    <w:rsid w:val="000A2484"/>
    <w:rsid w:val="000B3C3D"/>
    <w:rsid w:val="000B419E"/>
    <w:rsid w:val="000B616F"/>
    <w:rsid w:val="000C0054"/>
    <w:rsid w:val="000C6F43"/>
    <w:rsid w:val="000C7EBC"/>
    <w:rsid w:val="000D128F"/>
    <w:rsid w:val="000D13EF"/>
    <w:rsid w:val="000D21FA"/>
    <w:rsid w:val="000D3CB4"/>
    <w:rsid w:val="000D4BFD"/>
    <w:rsid w:val="000D682E"/>
    <w:rsid w:val="000E22FE"/>
    <w:rsid w:val="000E41AC"/>
    <w:rsid w:val="000E5934"/>
    <w:rsid w:val="000F51ED"/>
    <w:rsid w:val="000F56A0"/>
    <w:rsid w:val="000F62A5"/>
    <w:rsid w:val="00100762"/>
    <w:rsid w:val="0010591C"/>
    <w:rsid w:val="00106AF0"/>
    <w:rsid w:val="00106B03"/>
    <w:rsid w:val="001141F7"/>
    <w:rsid w:val="0011672D"/>
    <w:rsid w:val="00120FAA"/>
    <w:rsid w:val="00121009"/>
    <w:rsid w:val="0012169F"/>
    <w:rsid w:val="0012283D"/>
    <w:rsid w:val="00124316"/>
    <w:rsid w:val="00137BF8"/>
    <w:rsid w:val="00143970"/>
    <w:rsid w:val="0014446D"/>
    <w:rsid w:val="00146E54"/>
    <w:rsid w:val="00146EC3"/>
    <w:rsid w:val="00147B53"/>
    <w:rsid w:val="00147C96"/>
    <w:rsid w:val="00147FE7"/>
    <w:rsid w:val="0015405E"/>
    <w:rsid w:val="00155977"/>
    <w:rsid w:val="00156FD8"/>
    <w:rsid w:val="00163927"/>
    <w:rsid w:val="00166876"/>
    <w:rsid w:val="00166D46"/>
    <w:rsid w:val="00166EF9"/>
    <w:rsid w:val="00171B3E"/>
    <w:rsid w:val="00172154"/>
    <w:rsid w:val="0017241A"/>
    <w:rsid w:val="00172448"/>
    <w:rsid w:val="001745D5"/>
    <w:rsid w:val="001807CB"/>
    <w:rsid w:val="00183300"/>
    <w:rsid w:val="00183421"/>
    <w:rsid w:val="00183B8C"/>
    <w:rsid w:val="0018415D"/>
    <w:rsid w:val="0018590C"/>
    <w:rsid w:val="00185B72"/>
    <w:rsid w:val="00190B08"/>
    <w:rsid w:val="00192A0C"/>
    <w:rsid w:val="00194186"/>
    <w:rsid w:val="0019486E"/>
    <w:rsid w:val="00195013"/>
    <w:rsid w:val="00197155"/>
    <w:rsid w:val="001A1225"/>
    <w:rsid w:val="001A2052"/>
    <w:rsid w:val="001A3682"/>
    <w:rsid w:val="001A4839"/>
    <w:rsid w:val="001A4E9C"/>
    <w:rsid w:val="001A4FA9"/>
    <w:rsid w:val="001A652E"/>
    <w:rsid w:val="001A71F3"/>
    <w:rsid w:val="001B14CE"/>
    <w:rsid w:val="001B1C5A"/>
    <w:rsid w:val="001B2D3F"/>
    <w:rsid w:val="001C13AD"/>
    <w:rsid w:val="001C1932"/>
    <w:rsid w:val="001C3AE1"/>
    <w:rsid w:val="001C3B3F"/>
    <w:rsid w:val="001C5263"/>
    <w:rsid w:val="001D2E4D"/>
    <w:rsid w:val="001D56A8"/>
    <w:rsid w:val="001E06D8"/>
    <w:rsid w:val="001E0911"/>
    <w:rsid w:val="001E309C"/>
    <w:rsid w:val="001F5286"/>
    <w:rsid w:val="0020035F"/>
    <w:rsid w:val="00203A7E"/>
    <w:rsid w:val="002041AA"/>
    <w:rsid w:val="0020588A"/>
    <w:rsid w:val="00210F34"/>
    <w:rsid w:val="00211905"/>
    <w:rsid w:val="002125C1"/>
    <w:rsid w:val="002136B8"/>
    <w:rsid w:val="0021622D"/>
    <w:rsid w:val="0021652B"/>
    <w:rsid w:val="002232C0"/>
    <w:rsid w:val="00224AAD"/>
    <w:rsid w:val="002264BD"/>
    <w:rsid w:val="002302E3"/>
    <w:rsid w:val="00232D65"/>
    <w:rsid w:val="002338A8"/>
    <w:rsid w:val="00234971"/>
    <w:rsid w:val="00234C2D"/>
    <w:rsid w:val="00236F50"/>
    <w:rsid w:val="00237229"/>
    <w:rsid w:val="00240DCA"/>
    <w:rsid w:val="00240E2B"/>
    <w:rsid w:val="00243DC5"/>
    <w:rsid w:val="00244AFC"/>
    <w:rsid w:val="002468E5"/>
    <w:rsid w:val="00246A46"/>
    <w:rsid w:val="002471D2"/>
    <w:rsid w:val="0025003F"/>
    <w:rsid w:val="00250170"/>
    <w:rsid w:val="00255073"/>
    <w:rsid w:val="002572CF"/>
    <w:rsid w:val="002575F6"/>
    <w:rsid w:val="00257D84"/>
    <w:rsid w:val="00260626"/>
    <w:rsid w:val="0026138C"/>
    <w:rsid w:val="00263C38"/>
    <w:rsid w:val="00264A3C"/>
    <w:rsid w:val="00265194"/>
    <w:rsid w:val="002735F3"/>
    <w:rsid w:val="00274E12"/>
    <w:rsid w:val="00281A6D"/>
    <w:rsid w:val="00283363"/>
    <w:rsid w:val="002876E5"/>
    <w:rsid w:val="00294451"/>
    <w:rsid w:val="00295335"/>
    <w:rsid w:val="00295AE5"/>
    <w:rsid w:val="00295F6C"/>
    <w:rsid w:val="002969DC"/>
    <w:rsid w:val="00297BD7"/>
    <w:rsid w:val="002A5256"/>
    <w:rsid w:val="002A55DC"/>
    <w:rsid w:val="002A5809"/>
    <w:rsid w:val="002A5871"/>
    <w:rsid w:val="002A715A"/>
    <w:rsid w:val="002B0321"/>
    <w:rsid w:val="002B0497"/>
    <w:rsid w:val="002B3D51"/>
    <w:rsid w:val="002B3DEB"/>
    <w:rsid w:val="002B4C42"/>
    <w:rsid w:val="002B5849"/>
    <w:rsid w:val="002B67A1"/>
    <w:rsid w:val="002C046E"/>
    <w:rsid w:val="002C319F"/>
    <w:rsid w:val="002C691D"/>
    <w:rsid w:val="002D0CC7"/>
    <w:rsid w:val="002D425D"/>
    <w:rsid w:val="002D4538"/>
    <w:rsid w:val="002D5DCE"/>
    <w:rsid w:val="002D5EB3"/>
    <w:rsid w:val="002D631E"/>
    <w:rsid w:val="002D64C4"/>
    <w:rsid w:val="002D6A1F"/>
    <w:rsid w:val="002E19A8"/>
    <w:rsid w:val="002E443B"/>
    <w:rsid w:val="002E493F"/>
    <w:rsid w:val="002E5194"/>
    <w:rsid w:val="002E5621"/>
    <w:rsid w:val="002E75BB"/>
    <w:rsid w:val="002F28B1"/>
    <w:rsid w:val="002F5876"/>
    <w:rsid w:val="002F6293"/>
    <w:rsid w:val="002F6615"/>
    <w:rsid w:val="002F67EC"/>
    <w:rsid w:val="002F69A1"/>
    <w:rsid w:val="002F6D0C"/>
    <w:rsid w:val="002F782F"/>
    <w:rsid w:val="0030292C"/>
    <w:rsid w:val="00304D67"/>
    <w:rsid w:val="003061A1"/>
    <w:rsid w:val="003069F8"/>
    <w:rsid w:val="003100FA"/>
    <w:rsid w:val="00310E57"/>
    <w:rsid w:val="00310EBE"/>
    <w:rsid w:val="003114E7"/>
    <w:rsid w:val="00314A0A"/>
    <w:rsid w:val="00315699"/>
    <w:rsid w:val="003172F2"/>
    <w:rsid w:val="003205E1"/>
    <w:rsid w:val="003256F9"/>
    <w:rsid w:val="00334574"/>
    <w:rsid w:val="0033541D"/>
    <w:rsid w:val="00340D9C"/>
    <w:rsid w:val="00343580"/>
    <w:rsid w:val="00343D35"/>
    <w:rsid w:val="00347B8D"/>
    <w:rsid w:val="00350C05"/>
    <w:rsid w:val="00351814"/>
    <w:rsid w:val="00353E21"/>
    <w:rsid w:val="00354F9A"/>
    <w:rsid w:val="003573B0"/>
    <w:rsid w:val="00357549"/>
    <w:rsid w:val="003576B5"/>
    <w:rsid w:val="003645ED"/>
    <w:rsid w:val="003646EC"/>
    <w:rsid w:val="00364E69"/>
    <w:rsid w:val="0036760D"/>
    <w:rsid w:val="00370B2D"/>
    <w:rsid w:val="00371D1E"/>
    <w:rsid w:val="0037345B"/>
    <w:rsid w:val="0037615E"/>
    <w:rsid w:val="003767D4"/>
    <w:rsid w:val="00380C85"/>
    <w:rsid w:val="00383BF2"/>
    <w:rsid w:val="003848DC"/>
    <w:rsid w:val="003915F8"/>
    <w:rsid w:val="003932FF"/>
    <w:rsid w:val="00393522"/>
    <w:rsid w:val="00394D1A"/>
    <w:rsid w:val="003950A9"/>
    <w:rsid w:val="003A0E08"/>
    <w:rsid w:val="003A20C3"/>
    <w:rsid w:val="003A3F7F"/>
    <w:rsid w:val="003A6994"/>
    <w:rsid w:val="003A6C1E"/>
    <w:rsid w:val="003A74BD"/>
    <w:rsid w:val="003B3DB5"/>
    <w:rsid w:val="003B5CB8"/>
    <w:rsid w:val="003B6A0A"/>
    <w:rsid w:val="003C09DF"/>
    <w:rsid w:val="003C2C57"/>
    <w:rsid w:val="003C4661"/>
    <w:rsid w:val="003C78CC"/>
    <w:rsid w:val="003D1744"/>
    <w:rsid w:val="003D1A1F"/>
    <w:rsid w:val="003D7E00"/>
    <w:rsid w:val="003E18F1"/>
    <w:rsid w:val="003E1F2A"/>
    <w:rsid w:val="003E2B25"/>
    <w:rsid w:val="003E3398"/>
    <w:rsid w:val="003E3FB1"/>
    <w:rsid w:val="003E40E9"/>
    <w:rsid w:val="003E494F"/>
    <w:rsid w:val="003E4BB9"/>
    <w:rsid w:val="003E5EF8"/>
    <w:rsid w:val="003E7212"/>
    <w:rsid w:val="003E7861"/>
    <w:rsid w:val="003F0D3B"/>
    <w:rsid w:val="003F0DFC"/>
    <w:rsid w:val="003F33C2"/>
    <w:rsid w:val="003F3CE8"/>
    <w:rsid w:val="003F3D7A"/>
    <w:rsid w:val="003F73BC"/>
    <w:rsid w:val="0040058D"/>
    <w:rsid w:val="0040114B"/>
    <w:rsid w:val="004024BB"/>
    <w:rsid w:val="00403718"/>
    <w:rsid w:val="0040689A"/>
    <w:rsid w:val="00406BF4"/>
    <w:rsid w:val="00411784"/>
    <w:rsid w:val="00412CFC"/>
    <w:rsid w:val="00415A3A"/>
    <w:rsid w:val="0041661A"/>
    <w:rsid w:val="00421D26"/>
    <w:rsid w:val="00422C18"/>
    <w:rsid w:val="00423DD1"/>
    <w:rsid w:val="004275FD"/>
    <w:rsid w:val="00427CE6"/>
    <w:rsid w:val="00427E33"/>
    <w:rsid w:val="004333F5"/>
    <w:rsid w:val="00433816"/>
    <w:rsid w:val="004348A9"/>
    <w:rsid w:val="00441B4F"/>
    <w:rsid w:val="00444E85"/>
    <w:rsid w:val="00446CFE"/>
    <w:rsid w:val="00452B76"/>
    <w:rsid w:val="00456688"/>
    <w:rsid w:val="004571F7"/>
    <w:rsid w:val="004608B9"/>
    <w:rsid w:val="00460E18"/>
    <w:rsid w:val="004613E5"/>
    <w:rsid w:val="00461A96"/>
    <w:rsid w:val="004623CA"/>
    <w:rsid w:val="00463B0C"/>
    <w:rsid w:val="0046481A"/>
    <w:rsid w:val="00465C14"/>
    <w:rsid w:val="00466840"/>
    <w:rsid w:val="0046718F"/>
    <w:rsid w:val="00470B1A"/>
    <w:rsid w:val="00471899"/>
    <w:rsid w:val="00477E6B"/>
    <w:rsid w:val="004803F6"/>
    <w:rsid w:val="004826C1"/>
    <w:rsid w:val="00482FAA"/>
    <w:rsid w:val="0048354E"/>
    <w:rsid w:val="0048585C"/>
    <w:rsid w:val="004906B3"/>
    <w:rsid w:val="0049224D"/>
    <w:rsid w:val="00495189"/>
    <w:rsid w:val="00496B4A"/>
    <w:rsid w:val="00496E4D"/>
    <w:rsid w:val="00496E6A"/>
    <w:rsid w:val="0049741B"/>
    <w:rsid w:val="004976E3"/>
    <w:rsid w:val="004A0D43"/>
    <w:rsid w:val="004A55B7"/>
    <w:rsid w:val="004B0932"/>
    <w:rsid w:val="004B20B5"/>
    <w:rsid w:val="004B48D2"/>
    <w:rsid w:val="004B62E5"/>
    <w:rsid w:val="004B6575"/>
    <w:rsid w:val="004C3C36"/>
    <w:rsid w:val="004C3D90"/>
    <w:rsid w:val="004C518E"/>
    <w:rsid w:val="004D0EA7"/>
    <w:rsid w:val="004D1709"/>
    <w:rsid w:val="004D2A60"/>
    <w:rsid w:val="004D2AEB"/>
    <w:rsid w:val="004D579B"/>
    <w:rsid w:val="004E009E"/>
    <w:rsid w:val="004E0439"/>
    <w:rsid w:val="004E07F4"/>
    <w:rsid w:val="004E11F9"/>
    <w:rsid w:val="004E2630"/>
    <w:rsid w:val="004E4C1E"/>
    <w:rsid w:val="004E4E21"/>
    <w:rsid w:val="004E53BE"/>
    <w:rsid w:val="004E54EF"/>
    <w:rsid w:val="004F11F0"/>
    <w:rsid w:val="004F22E5"/>
    <w:rsid w:val="004F248B"/>
    <w:rsid w:val="004F50BF"/>
    <w:rsid w:val="004F71C6"/>
    <w:rsid w:val="005000B4"/>
    <w:rsid w:val="00502EBC"/>
    <w:rsid w:val="005030E0"/>
    <w:rsid w:val="00504E72"/>
    <w:rsid w:val="00510129"/>
    <w:rsid w:val="00512DE6"/>
    <w:rsid w:val="00513A5E"/>
    <w:rsid w:val="005153F8"/>
    <w:rsid w:val="00516A71"/>
    <w:rsid w:val="00516E2A"/>
    <w:rsid w:val="00522651"/>
    <w:rsid w:val="00523055"/>
    <w:rsid w:val="00525A59"/>
    <w:rsid w:val="00525AB1"/>
    <w:rsid w:val="0052601C"/>
    <w:rsid w:val="005327DA"/>
    <w:rsid w:val="00533A75"/>
    <w:rsid w:val="00533D78"/>
    <w:rsid w:val="00534057"/>
    <w:rsid w:val="00535B19"/>
    <w:rsid w:val="00540F65"/>
    <w:rsid w:val="00540FED"/>
    <w:rsid w:val="005418B9"/>
    <w:rsid w:val="005449B9"/>
    <w:rsid w:val="00545AAB"/>
    <w:rsid w:val="00547308"/>
    <w:rsid w:val="00551DF6"/>
    <w:rsid w:val="00555602"/>
    <w:rsid w:val="00556F51"/>
    <w:rsid w:val="005602B8"/>
    <w:rsid w:val="00560CDE"/>
    <w:rsid w:val="00560D2B"/>
    <w:rsid w:val="0056320E"/>
    <w:rsid w:val="00564E3E"/>
    <w:rsid w:val="0057373E"/>
    <w:rsid w:val="005744D1"/>
    <w:rsid w:val="00575255"/>
    <w:rsid w:val="0058042E"/>
    <w:rsid w:val="0058105F"/>
    <w:rsid w:val="00582287"/>
    <w:rsid w:val="00582CD7"/>
    <w:rsid w:val="005871ED"/>
    <w:rsid w:val="00591F23"/>
    <w:rsid w:val="00592EA0"/>
    <w:rsid w:val="00595DC2"/>
    <w:rsid w:val="00596C42"/>
    <w:rsid w:val="005973F5"/>
    <w:rsid w:val="00597706"/>
    <w:rsid w:val="005A08CD"/>
    <w:rsid w:val="005A1539"/>
    <w:rsid w:val="005A375B"/>
    <w:rsid w:val="005A467A"/>
    <w:rsid w:val="005A493D"/>
    <w:rsid w:val="005A4C5B"/>
    <w:rsid w:val="005A6B63"/>
    <w:rsid w:val="005A73D3"/>
    <w:rsid w:val="005B188D"/>
    <w:rsid w:val="005B22B4"/>
    <w:rsid w:val="005B37B2"/>
    <w:rsid w:val="005B3C94"/>
    <w:rsid w:val="005B491A"/>
    <w:rsid w:val="005B75F7"/>
    <w:rsid w:val="005C00FD"/>
    <w:rsid w:val="005C274E"/>
    <w:rsid w:val="005C33D9"/>
    <w:rsid w:val="005C60FE"/>
    <w:rsid w:val="005C64B7"/>
    <w:rsid w:val="005C7AB9"/>
    <w:rsid w:val="005C7DE4"/>
    <w:rsid w:val="005D1BAA"/>
    <w:rsid w:val="005D2E13"/>
    <w:rsid w:val="005D3DB7"/>
    <w:rsid w:val="005D4C76"/>
    <w:rsid w:val="005D6355"/>
    <w:rsid w:val="005D6CCD"/>
    <w:rsid w:val="005E0646"/>
    <w:rsid w:val="005E178E"/>
    <w:rsid w:val="005E22F7"/>
    <w:rsid w:val="005E648F"/>
    <w:rsid w:val="005F1C82"/>
    <w:rsid w:val="005F4726"/>
    <w:rsid w:val="005F566F"/>
    <w:rsid w:val="005F710F"/>
    <w:rsid w:val="005F776D"/>
    <w:rsid w:val="005F7B86"/>
    <w:rsid w:val="00600AF2"/>
    <w:rsid w:val="0060389B"/>
    <w:rsid w:val="00606F30"/>
    <w:rsid w:val="00611C0A"/>
    <w:rsid w:val="00612619"/>
    <w:rsid w:val="00612A62"/>
    <w:rsid w:val="00614B3B"/>
    <w:rsid w:val="0061695C"/>
    <w:rsid w:val="0061749E"/>
    <w:rsid w:val="00617B62"/>
    <w:rsid w:val="006237AF"/>
    <w:rsid w:val="00624681"/>
    <w:rsid w:val="006301EB"/>
    <w:rsid w:val="00630C76"/>
    <w:rsid w:val="00630EEB"/>
    <w:rsid w:val="006325DD"/>
    <w:rsid w:val="006347DC"/>
    <w:rsid w:val="006356B2"/>
    <w:rsid w:val="00635D8B"/>
    <w:rsid w:val="0064307E"/>
    <w:rsid w:val="0064579F"/>
    <w:rsid w:val="0064661A"/>
    <w:rsid w:val="00647511"/>
    <w:rsid w:val="00647911"/>
    <w:rsid w:val="00647A07"/>
    <w:rsid w:val="0065061A"/>
    <w:rsid w:val="006517F5"/>
    <w:rsid w:val="006521A9"/>
    <w:rsid w:val="0065269A"/>
    <w:rsid w:val="00653551"/>
    <w:rsid w:val="00655D3C"/>
    <w:rsid w:val="006560AC"/>
    <w:rsid w:val="00657E0F"/>
    <w:rsid w:val="00661E56"/>
    <w:rsid w:val="006633B4"/>
    <w:rsid w:val="006653EE"/>
    <w:rsid w:val="0067051E"/>
    <w:rsid w:val="0067059D"/>
    <w:rsid w:val="00670B7C"/>
    <w:rsid w:val="00671D9E"/>
    <w:rsid w:val="00673CF9"/>
    <w:rsid w:val="0068010B"/>
    <w:rsid w:val="006810AC"/>
    <w:rsid w:val="00681833"/>
    <w:rsid w:val="00681DA8"/>
    <w:rsid w:val="00682455"/>
    <w:rsid w:val="006830ED"/>
    <w:rsid w:val="006906DF"/>
    <w:rsid w:val="00691E28"/>
    <w:rsid w:val="006A0BAB"/>
    <w:rsid w:val="006A0E47"/>
    <w:rsid w:val="006A111F"/>
    <w:rsid w:val="006A11B0"/>
    <w:rsid w:val="006A3171"/>
    <w:rsid w:val="006A481F"/>
    <w:rsid w:val="006A5355"/>
    <w:rsid w:val="006B2F8F"/>
    <w:rsid w:val="006B42A7"/>
    <w:rsid w:val="006B452D"/>
    <w:rsid w:val="006B7804"/>
    <w:rsid w:val="006B7A26"/>
    <w:rsid w:val="006C250A"/>
    <w:rsid w:val="006C7767"/>
    <w:rsid w:val="006D5A24"/>
    <w:rsid w:val="006D7DA6"/>
    <w:rsid w:val="006E0AE0"/>
    <w:rsid w:val="006E19A6"/>
    <w:rsid w:val="006E2226"/>
    <w:rsid w:val="006E241A"/>
    <w:rsid w:val="006E3638"/>
    <w:rsid w:val="006E49B2"/>
    <w:rsid w:val="006E5DC2"/>
    <w:rsid w:val="006E7D44"/>
    <w:rsid w:val="006F4327"/>
    <w:rsid w:val="006F5E57"/>
    <w:rsid w:val="006F6578"/>
    <w:rsid w:val="006F6D13"/>
    <w:rsid w:val="007050F5"/>
    <w:rsid w:val="00707752"/>
    <w:rsid w:val="00707C1A"/>
    <w:rsid w:val="00710F92"/>
    <w:rsid w:val="00712489"/>
    <w:rsid w:val="00720390"/>
    <w:rsid w:val="0072393E"/>
    <w:rsid w:val="007262D5"/>
    <w:rsid w:val="00726D47"/>
    <w:rsid w:val="00730C09"/>
    <w:rsid w:val="007349B0"/>
    <w:rsid w:val="00735A0D"/>
    <w:rsid w:val="00736828"/>
    <w:rsid w:val="007430A4"/>
    <w:rsid w:val="0074744F"/>
    <w:rsid w:val="0075024D"/>
    <w:rsid w:val="00750984"/>
    <w:rsid w:val="007530F5"/>
    <w:rsid w:val="0075317D"/>
    <w:rsid w:val="00753AB8"/>
    <w:rsid w:val="007544D6"/>
    <w:rsid w:val="00754842"/>
    <w:rsid w:val="00762154"/>
    <w:rsid w:val="0076321E"/>
    <w:rsid w:val="00767C1B"/>
    <w:rsid w:val="007770A5"/>
    <w:rsid w:val="0077757F"/>
    <w:rsid w:val="007804D1"/>
    <w:rsid w:val="007805C2"/>
    <w:rsid w:val="00781BC8"/>
    <w:rsid w:val="007820A8"/>
    <w:rsid w:val="00782C06"/>
    <w:rsid w:val="00784618"/>
    <w:rsid w:val="00790C9D"/>
    <w:rsid w:val="0079133C"/>
    <w:rsid w:val="00795C61"/>
    <w:rsid w:val="00796C12"/>
    <w:rsid w:val="007A6C7F"/>
    <w:rsid w:val="007B0A58"/>
    <w:rsid w:val="007B0C78"/>
    <w:rsid w:val="007B0F34"/>
    <w:rsid w:val="007B1015"/>
    <w:rsid w:val="007B2044"/>
    <w:rsid w:val="007B4B8E"/>
    <w:rsid w:val="007B4D68"/>
    <w:rsid w:val="007B5613"/>
    <w:rsid w:val="007B675F"/>
    <w:rsid w:val="007C11C8"/>
    <w:rsid w:val="007C3910"/>
    <w:rsid w:val="007C42DE"/>
    <w:rsid w:val="007C4345"/>
    <w:rsid w:val="007C4773"/>
    <w:rsid w:val="007D03BE"/>
    <w:rsid w:val="007D19AF"/>
    <w:rsid w:val="007D47F6"/>
    <w:rsid w:val="007D4ADA"/>
    <w:rsid w:val="007D50CB"/>
    <w:rsid w:val="007D5102"/>
    <w:rsid w:val="007D7163"/>
    <w:rsid w:val="007D78CD"/>
    <w:rsid w:val="007D7D68"/>
    <w:rsid w:val="007E05D6"/>
    <w:rsid w:val="007E1F42"/>
    <w:rsid w:val="007E396C"/>
    <w:rsid w:val="007E5C20"/>
    <w:rsid w:val="007E5DBA"/>
    <w:rsid w:val="007F052C"/>
    <w:rsid w:val="007F0C99"/>
    <w:rsid w:val="007F1B24"/>
    <w:rsid w:val="007F3F99"/>
    <w:rsid w:val="007F4120"/>
    <w:rsid w:val="008031F5"/>
    <w:rsid w:val="00803936"/>
    <w:rsid w:val="0080550E"/>
    <w:rsid w:val="00806EA2"/>
    <w:rsid w:val="008139B8"/>
    <w:rsid w:val="008172E9"/>
    <w:rsid w:val="0082075E"/>
    <w:rsid w:val="008209F3"/>
    <w:rsid w:val="00821706"/>
    <w:rsid w:val="00822729"/>
    <w:rsid w:val="008315DF"/>
    <w:rsid w:val="00835699"/>
    <w:rsid w:val="008373F3"/>
    <w:rsid w:val="00843222"/>
    <w:rsid w:val="008439AF"/>
    <w:rsid w:val="0084459B"/>
    <w:rsid w:val="00846732"/>
    <w:rsid w:val="00850E7E"/>
    <w:rsid w:val="008534A7"/>
    <w:rsid w:val="0085413C"/>
    <w:rsid w:val="00854AC8"/>
    <w:rsid w:val="00856EA2"/>
    <w:rsid w:val="00860B7C"/>
    <w:rsid w:val="00860CA7"/>
    <w:rsid w:val="00860EAA"/>
    <w:rsid w:val="008616F5"/>
    <w:rsid w:val="00862597"/>
    <w:rsid w:val="008674C6"/>
    <w:rsid w:val="00872BA7"/>
    <w:rsid w:val="00873E14"/>
    <w:rsid w:val="008749DA"/>
    <w:rsid w:val="00874ADF"/>
    <w:rsid w:val="008800F5"/>
    <w:rsid w:val="00884D02"/>
    <w:rsid w:val="008901C7"/>
    <w:rsid w:val="008908F5"/>
    <w:rsid w:val="00892B7E"/>
    <w:rsid w:val="00895EAA"/>
    <w:rsid w:val="00896246"/>
    <w:rsid w:val="00896962"/>
    <w:rsid w:val="00897B6B"/>
    <w:rsid w:val="008A116D"/>
    <w:rsid w:val="008A14D7"/>
    <w:rsid w:val="008A39FC"/>
    <w:rsid w:val="008A5582"/>
    <w:rsid w:val="008A5724"/>
    <w:rsid w:val="008A648E"/>
    <w:rsid w:val="008A6F61"/>
    <w:rsid w:val="008B0EAE"/>
    <w:rsid w:val="008B228A"/>
    <w:rsid w:val="008B2C9D"/>
    <w:rsid w:val="008B536E"/>
    <w:rsid w:val="008C1249"/>
    <w:rsid w:val="008C2E0B"/>
    <w:rsid w:val="008C4475"/>
    <w:rsid w:val="008C59CF"/>
    <w:rsid w:val="008C5E27"/>
    <w:rsid w:val="008D0F58"/>
    <w:rsid w:val="008D143A"/>
    <w:rsid w:val="008D1587"/>
    <w:rsid w:val="008D1DA8"/>
    <w:rsid w:val="008D4628"/>
    <w:rsid w:val="008D7282"/>
    <w:rsid w:val="008E1380"/>
    <w:rsid w:val="008E213D"/>
    <w:rsid w:val="008E312E"/>
    <w:rsid w:val="008E39E1"/>
    <w:rsid w:val="008E408F"/>
    <w:rsid w:val="008E4106"/>
    <w:rsid w:val="008E670A"/>
    <w:rsid w:val="008E6A30"/>
    <w:rsid w:val="008F3977"/>
    <w:rsid w:val="008F6440"/>
    <w:rsid w:val="008F767B"/>
    <w:rsid w:val="00901E15"/>
    <w:rsid w:val="009034DA"/>
    <w:rsid w:val="0090507E"/>
    <w:rsid w:val="00912409"/>
    <w:rsid w:val="00914B75"/>
    <w:rsid w:val="00915232"/>
    <w:rsid w:val="009225FF"/>
    <w:rsid w:val="009226E6"/>
    <w:rsid w:val="00923435"/>
    <w:rsid w:val="00924695"/>
    <w:rsid w:val="009251C2"/>
    <w:rsid w:val="009266FC"/>
    <w:rsid w:val="00927691"/>
    <w:rsid w:val="009300C8"/>
    <w:rsid w:val="00930E11"/>
    <w:rsid w:val="00932421"/>
    <w:rsid w:val="00933BA1"/>
    <w:rsid w:val="0093698B"/>
    <w:rsid w:val="00937F89"/>
    <w:rsid w:val="00940F36"/>
    <w:rsid w:val="0094233A"/>
    <w:rsid w:val="00942D7D"/>
    <w:rsid w:val="00944072"/>
    <w:rsid w:val="009444AF"/>
    <w:rsid w:val="009467FF"/>
    <w:rsid w:val="009513CC"/>
    <w:rsid w:val="0095238B"/>
    <w:rsid w:val="009525ED"/>
    <w:rsid w:val="00954ED6"/>
    <w:rsid w:val="00955119"/>
    <w:rsid w:val="009561EE"/>
    <w:rsid w:val="00957DDA"/>
    <w:rsid w:val="00962DC0"/>
    <w:rsid w:val="0096351E"/>
    <w:rsid w:val="00970C5A"/>
    <w:rsid w:val="00974C4C"/>
    <w:rsid w:val="00976042"/>
    <w:rsid w:val="00977C1E"/>
    <w:rsid w:val="00981516"/>
    <w:rsid w:val="00981E3E"/>
    <w:rsid w:val="009822CB"/>
    <w:rsid w:val="00984B6B"/>
    <w:rsid w:val="00984C2D"/>
    <w:rsid w:val="0098570D"/>
    <w:rsid w:val="0098619F"/>
    <w:rsid w:val="00986B96"/>
    <w:rsid w:val="009902ED"/>
    <w:rsid w:val="00990B7F"/>
    <w:rsid w:val="00992333"/>
    <w:rsid w:val="00994238"/>
    <w:rsid w:val="00994CAD"/>
    <w:rsid w:val="00995920"/>
    <w:rsid w:val="00997DA6"/>
    <w:rsid w:val="009A0F07"/>
    <w:rsid w:val="009A2899"/>
    <w:rsid w:val="009A2C4A"/>
    <w:rsid w:val="009A2DB1"/>
    <w:rsid w:val="009A3ED4"/>
    <w:rsid w:val="009A4DEF"/>
    <w:rsid w:val="009A5F3C"/>
    <w:rsid w:val="009A6B34"/>
    <w:rsid w:val="009B18FD"/>
    <w:rsid w:val="009B2267"/>
    <w:rsid w:val="009B2435"/>
    <w:rsid w:val="009B3060"/>
    <w:rsid w:val="009B63B1"/>
    <w:rsid w:val="009C4205"/>
    <w:rsid w:val="009C43BF"/>
    <w:rsid w:val="009C5532"/>
    <w:rsid w:val="009C5F2F"/>
    <w:rsid w:val="009D1471"/>
    <w:rsid w:val="009D240D"/>
    <w:rsid w:val="009D2B97"/>
    <w:rsid w:val="009D4ACF"/>
    <w:rsid w:val="009D5DD0"/>
    <w:rsid w:val="009D60F5"/>
    <w:rsid w:val="009D79A0"/>
    <w:rsid w:val="009D7F20"/>
    <w:rsid w:val="009E1F14"/>
    <w:rsid w:val="009E237D"/>
    <w:rsid w:val="009E3A7D"/>
    <w:rsid w:val="009E5F9F"/>
    <w:rsid w:val="009E6148"/>
    <w:rsid w:val="009F149A"/>
    <w:rsid w:val="009F2435"/>
    <w:rsid w:val="009F5706"/>
    <w:rsid w:val="009F5D20"/>
    <w:rsid w:val="009F633F"/>
    <w:rsid w:val="009F7205"/>
    <w:rsid w:val="00A021BF"/>
    <w:rsid w:val="00A035C8"/>
    <w:rsid w:val="00A04455"/>
    <w:rsid w:val="00A06A87"/>
    <w:rsid w:val="00A06DF2"/>
    <w:rsid w:val="00A079F2"/>
    <w:rsid w:val="00A12D22"/>
    <w:rsid w:val="00A12F68"/>
    <w:rsid w:val="00A13356"/>
    <w:rsid w:val="00A16A13"/>
    <w:rsid w:val="00A16CC0"/>
    <w:rsid w:val="00A1728B"/>
    <w:rsid w:val="00A228C1"/>
    <w:rsid w:val="00A22D89"/>
    <w:rsid w:val="00A23A1E"/>
    <w:rsid w:val="00A243AB"/>
    <w:rsid w:val="00A246E3"/>
    <w:rsid w:val="00A25124"/>
    <w:rsid w:val="00A2596F"/>
    <w:rsid w:val="00A25C87"/>
    <w:rsid w:val="00A2615B"/>
    <w:rsid w:val="00A27597"/>
    <w:rsid w:val="00A30BFF"/>
    <w:rsid w:val="00A31C7E"/>
    <w:rsid w:val="00A3335F"/>
    <w:rsid w:val="00A37C7D"/>
    <w:rsid w:val="00A41BFF"/>
    <w:rsid w:val="00A43736"/>
    <w:rsid w:val="00A46561"/>
    <w:rsid w:val="00A472EA"/>
    <w:rsid w:val="00A47A1F"/>
    <w:rsid w:val="00A509D9"/>
    <w:rsid w:val="00A50B77"/>
    <w:rsid w:val="00A55509"/>
    <w:rsid w:val="00A558C0"/>
    <w:rsid w:val="00A55ED1"/>
    <w:rsid w:val="00A6427B"/>
    <w:rsid w:val="00A756D4"/>
    <w:rsid w:val="00A769AD"/>
    <w:rsid w:val="00A800C8"/>
    <w:rsid w:val="00A80FB8"/>
    <w:rsid w:val="00A846BE"/>
    <w:rsid w:val="00A871D6"/>
    <w:rsid w:val="00A911C9"/>
    <w:rsid w:val="00A926DA"/>
    <w:rsid w:val="00A94D7D"/>
    <w:rsid w:val="00A9540D"/>
    <w:rsid w:val="00AA0AD7"/>
    <w:rsid w:val="00AA1A91"/>
    <w:rsid w:val="00AA46E6"/>
    <w:rsid w:val="00AA5592"/>
    <w:rsid w:val="00AB23B2"/>
    <w:rsid w:val="00AB4DEE"/>
    <w:rsid w:val="00AB6701"/>
    <w:rsid w:val="00AC397F"/>
    <w:rsid w:val="00AC492D"/>
    <w:rsid w:val="00AD1BCC"/>
    <w:rsid w:val="00AD29F7"/>
    <w:rsid w:val="00AD31C8"/>
    <w:rsid w:val="00AD60EB"/>
    <w:rsid w:val="00AE1D2A"/>
    <w:rsid w:val="00AE7F12"/>
    <w:rsid w:val="00AF17FD"/>
    <w:rsid w:val="00AF204E"/>
    <w:rsid w:val="00AF3016"/>
    <w:rsid w:val="00AF33BA"/>
    <w:rsid w:val="00AF3586"/>
    <w:rsid w:val="00AF552B"/>
    <w:rsid w:val="00AF60B0"/>
    <w:rsid w:val="00AF64DE"/>
    <w:rsid w:val="00AF6BDE"/>
    <w:rsid w:val="00AF75A3"/>
    <w:rsid w:val="00B00FC1"/>
    <w:rsid w:val="00B01E01"/>
    <w:rsid w:val="00B021B7"/>
    <w:rsid w:val="00B0267B"/>
    <w:rsid w:val="00B05599"/>
    <w:rsid w:val="00B120EC"/>
    <w:rsid w:val="00B1211C"/>
    <w:rsid w:val="00B136AF"/>
    <w:rsid w:val="00B177D0"/>
    <w:rsid w:val="00B20E09"/>
    <w:rsid w:val="00B21782"/>
    <w:rsid w:val="00B22401"/>
    <w:rsid w:val="00B245C2"/>
    <w:rsid w:val="00B25F49"/>
    <w:rsid w:val="00B264E3"/>
    <w:rsid w:val="00B27664"/>
    <w:rsid w:val="00B43F9A"/>
    <w:rsid w:val="00B44563"/>
    <w:rsid w:val="00B501E4"/>
    <w:rsid w:val="00B50ADD"/>
    <w:rsid w:val="00B5326C"/>
    <w:rsid w:val="00B55342"/>
    <w:rsid w:val="00B5537A"/>
    <w:rsid w:val="00B56D7C"/>
    <w:rsid w:val="00B56ECF"/>
    <w:rsid w:val="00B62137"/>
    <w:rsid w:val="00B64D28"/>
    <w:rsid w:val="00B67294"/>
    <w:rsid w:val="00B67599"/>
    <w:rsid w:val="00B6764A"/>
    <w:rsid w:val="00B7014A"/>
    <w:rsid w:val="00B70295"/>
    <w:rsid w:val="00B70CF7"/>
    <w:rsid w:val="00B72172"/>
    <w:rsid w:val="00B7344E"/>
    <w:rsid w:val="00B745A0"/>
    <w:rsid w:val="00B745E2"/>
    <w:rsid w:val="00B74DFB"/>
    <w:rsid w:val="00B75A96"/>
    <w:rsid w:val="00B81449"/>
    <w:rsid w:val="00B87B2E"/>
    <w:rsid w:val="00B90D9D"/>
    <w:rsid w:val="00B91654"/>
    <w:rsid w:val="00B91C02"/>
    <w:rsid w:val="00B92621"/>
    <w:rsid w:val="00B92D52"/>
    <w:rsid w:val="00B944A3"/>
    <w:rsid w:val="00BA08C1"/>
    <w:rsid w:val="00BA2856"/>
    <w:rsid w:val="00BA29CC"/>
    <w:rsid w:val="00BA786D"/>
    <w:rsid w:val="00BA78DA"/>
    <w:rsid w:val="00BB0058"/>
    <w:rsid w:val="00BB0F00"/>
    <w:rsid w:val="00BB3BD6"/>
    <w:rsid w:val="00BB5182"/>
    <w:rsid w:val="00BB5DB1"/>
    <w:rsid w:val="00BC1D22"/>
    <w:rsid w:val="00BC3617"/>
    <w:rsid w:val="00BC799D"/>
    <w:rsid w:val="00BD3E66"/>
    <w:rsid w:val="00BD7006"/>
    <w:rsid w:val="00BE4208"/>
    <w:rsid w:val="00BF09B7"/>
    <w:rsid w:val="00BF1AAB"/>
    <w:rsid w:val="00BF539A"/>
    <w:rsid w:val="00BF583F"/>
    <w:rsid w:val="00BF7621"/>
    <w:rsid w:val="00C016F1"/>
    <w:rsid w:val="00C0473A"/>
    <w:rsid w:val="00C053CD"/>
    <w:rsid w:val="00C07E3D"/>
    <w:rsid w:val="00C110F4"/>
    <w:rsid w:val="00C132E9"/>
    <w:rsid w:val="00C14EE0"/>
    <w:rsid w:val="00C158A1"/>
    <w:rsid w:val="00C23087"/>
    <w:rsid w:val="00C23091"/>
    <w:rsid w:val="00C2479F"/>
    <w:rsid w:val="00C26A19"/>
    <w:rsid w:val="00C26A36"/>
    <w:rsid w:val="00C31E89"/>
    <w:rsid w:val="00C373C0"/>
    <w:rsid w:val="00C40125"/>
    <w:rsid w:val="00C40832"/>
    <w:rsid w:val="00C41672"/>
    <w:rsid w:val="00C41E97"/>
    <w:rsid w:val="00C42D19"/>
    <w:rsid w:val="00C42F65"/>
    <w:rsid w:val="00C457BE"/>
    <w:rsid w:val="00C47E0B"/>
    <w:rsid w:val="00C47E94"/>
    <w:rsid w:val="00C512EF"/>
    <w:rsid w:val="00C52374"/>
    <w:rsid w:val="00C52B91"/>
    <w:rsid w:val="00C55B24"/>
    <w:rsid w:val="00C6216D"/>
    <w:rsid w:val="00C62AFE"/>
    <w:rsid w:val="00C62CB3"/>
    <w:rsid w:val="00C6630D"/>
    <w:rsid w:val="00C67B50"/>
    <w:rsid w:val="00C71C41"/>
    <w:rsid w:val="00C72A22"/>
    <w:rsid w:val="00C74CAE"/>
    <w:rsid w:val="00C74D00"/>
    <w:rsid w:val="00C80616"/>
    <w:rsid w:val="00C841D7"/>
    <w:rsid w:val="00C857B3"/>
    <w:rsid w:val="00C872D4"/>
    <w:rsid w:val="00C87570"/>
    <w:rsid w:val="00C87639"/>
    <w:rsid w:val="00C91653"/>
    <w:rsid w:val="00C9610B"/>
    <w:rsid w:val="00C962C6"/>
    <w:rsid w:val="00C9666B"/>
    <w:rsid w:val="00C96683"/>
    <w:rsid w:val="00C97584"/>
    <w:rsid w:val="00C97633"/>
    <w:rsid w:val="00C97877"/>
    <w:rsid w:val="00CA0353"/>
    <w:rsid w:val="00CA084C"/>
    <w:rsid w:val="00CA15BF"/>
    <w:rsid w:val="00CA34B7"/>
    <w:rsid w:val="00CA3FAF"/>
    <w:rsid w:val="00CA68AF"/>
    <w:rsid w:val="00CA6AC9"/>
    <w:rsid w:val="00CB13A6"/>
    <w:rsid w:val="00CB2D0C"/>
    <w:rsid w:val="00CB37D9"/>
    <w:rsid w:val="00CB5751"/>
    <w:rsid w:val="00CB5CE9"/>
    <w:rsid w:val="00CB6612"/>
    <w:rsid w:val="00CC122C"/>
    <w:rsid w:val="00CC3801"/>
    <w:rsid w:val="00CC3A44"/>
    <w:rsid w:val="00CC4E17"/>
    <w:rsid w:val="00CC5256"/>
    <w:rsid w:val="00CC5B17"/>
    <w:rsid w:val="00CC7C4B"/>
    <w:rsid w:val="00CD14AA"/>
    <w:rsid w:val="00CD1518"/>
    <w:rsid w:val="00CD6072"/>
    <w:rsid w:val="00CD6337"/>
    <w:rsid w:val="00CD6F74"/>
    <w:rsid w:val="00CE02B7"/>
    <w:rsid w:val="00CE5385"/>
    <w:rsid w:val="00CE541E"/>
    <w:rsid w:val="00CE57C0"/>
    <w:rsid w:val="00CE6934"/>
    <w:rsid w:val="00CE750C"/>
    <w:rsid w:val="00CF6D32"/>
    <w:rsid w:val="00CF783D"/>
    <w:rsid w:val="00D00C7A"/>
    <w:rsid w:val="00D03051"/>
    <w:rsid w:val="00D043CA"/>
    <w:rsid w:val="00D05418"/>
    <w:rsid w:val="00D05EEC"/>
    <w:rsid w:val="00D10600"/>
    <w:rsid w:val="00D1287A"/>
    <w:rsid w:val="00D13788"/>
    <w:rsid w:val="00D15071"/>
    <w:rsid w:val="00D1604D"/>
    <w:rsid w:val="00D16847"/>
    <w:rsid w:val="00D20719"/>
    <w:rsid w:val="00D2174D"/>
    <w:rsid w:val="00D2206F"/>
    <w:rsid w:val="00D2211E"/>
    <w:rsid w:val="00D22A66"/>
    <w:rsid w:val="00D23083"/>
    <w:rsid w:val="00D2319C"/>
    <w:rsid w:val="00D2465A"/>
    <w:rsid w:val="00D25EA0"/>
    <w:rsid w:val="00D2607B"/>
    <w:rsid w:val="00D263B2"/>
    <w:rsid w:val="00D27B12"/>
    <w:rsid w:val="00D303CC"/>
    <w:rsid w:val="00D33037"/>
    <w:rsid w:val="00D34A13"/>
    <w:rsid w:val="00D35547"/>
    <w:rsid w:val="00D36189"/>
    <w:rsid w:val="00D364A8"/>
    <w:rsid w:val="00D401B7"/>
    <w:rsid w:val="00D403F4"/>
    <w:rsid w:val="00D4285C"/>
    <w:rsid w:val="00D44376"/>
    <w:rsid w:val="00D45080"/>
    <w:rsid w:val="00D47775"/>
    <w:rsid w:val="00D47814"/>
    <w:rsid w:val="00D50D95"/>
    <w:rsid w:val="00D51981"/>
    <w:rsid w:val="00D55A8A"/>
    <w:rsid w:val="00D57C9B"/>
    <w:rsid w:val="00D6055B"/>
    <w:rsid w:val="00D60ACB"/>
    <w:rsid w:val="00D60C20"/>
    <w:rsid w:val="00D61233"/>
    <w:rsid w:val="00D639F5"/>
    <w:rsid w:val="00D66E2A"/>
    <w:rsid w:val="00D6769B"/>
    <w:rsid w:val="00D71DFA"/>
    <w:rsid w:val="00D728B4"/>
    <w:rsid w:val="00D73BFB"/>
    <w:rsid w:val="00D74CFE"/>
    <w:rsid w:val="00D758BF"/>
    <w:rsid w:val="00D80594"/>
    <w:rsid w:val="00D8102E"/>
    <w:rsid w:val="00D81871"/>
    <w:rsid w:val="00D86BEA"/>
    <w:rsid w:val="00D90282"/>
    <w:rsid w:val="00D920A8"/>
    <w:rsid w:val="00D926EA"/>
    <w:rsid w:val="00D939A7"/>
    <w:rsid w:val="00D964D8"/>
    <w:rsid w:val="00D97B13"/>
    <w:rsid w:val="00DA0EF5"/>
    <w:rsid w:val="00DA7C02"/>
    <w:rsid w:val="00DB05E9"/>
    <w:rsid w:val="00DB1840"/>
    <w:rsid w:val="00DB1FC1"/>
    <w:rsid w:val="00DB3DC1"/>
    <w:rsid w:val="00DB748D"/>
    <w:rsid w:val="00DC1C09"/>
    <w:rsid w:val="00DC2C23"/>
    <w:rsid w:val="00DC6E3C"/>
    <w:rsid w:val="00DD0525"/>
    <w:rsid w:val="00DD1060"/>
    <w:rsid w:val="00DD4B8B"/>
    <w:rsid w:val="00DD7C7B"/>
    <w:rsid w:val="00DE4537"/>
    <w:rsid w:val="00DE5001"/>
    <w:rsid w:val="00DF0A5E"/>
    <w:rsid w:val="00DF23F4"/>
    <w:rsid w:val="00DF5EA4"/>
    <w:rsid w:val="00DF6864"/>
    <w:rsid w:val="00E04602"/>
    <w:rsid w:val="00E04C06"/>
    <w:rsid w:val="00E0601C"/>
    <w:rsid w:val="00E11275"/>
    <w:rsid w:val="00E11ABE"/>
    <w:rsid w:val="00E11B87"/>
    <w:rsid w:val="00E165EA"/>
    <w:rsid w:val="00E176F2"/>
    <w:rsid w:val="00E221BC"/>
    <w:rsid w:val="00E22549"/>
    <w:rsid w:val="00E26A27"/>
    <w:rsid w:val="00E26DAB"/>
    <w:rsid w:val="00E34B66"/>
    <w:rsid w:val="00E4149C"/>
    <w:rsid w:val="00E459B0"/>
    <w:rsid w:val="00E45EA1"/>
    <w:rsid w:val="00E46583"/>
    <w:rsid w:val="00E473A2"/>
    <w:rsid w:val="00E5648F"/>
    <w:rsid w:val="00E56EF7"/>
    <w:rsid w:val="00E62B32"/>
    <w:rsid w:val="00E633A6"/>
    <w:rsid w:val="00E63F2F"/>
    <w:rsid w:val="00E65199"/>
    <w:rsid w:val="00E67BA1"/>
    <w:rsid w:val="00E71741"/>
    <w:rsid w:val="00E7185F"/>
    <w:rsid w:val="00E72CBF"/>
    <w:rsid w:val="00E72FF3"/>
    <w:rsid w:val="00E801F2"/>
    <w:rsid w:val="00E81D3E"/>
    <w:rsid w:val="00E92EB4"/>
    <w:rsid w:val="00E93E00"/>
    <w:rsid w:val="00E940F2"/>
    <w:rsid w:val="00EA14A4"/>
    <w:rsid w:val="00EA232A"/>
    <w:rsid w:val="00EA30BC"/>
    <w:rsid w:val="00EA5583"/>
    <w:rsid w:val="00EB0BAF"/>
    <w:rsid w:val="00EB0CDD"/>
    <w:rsid w:val="00EB2922"/>
    <w:rsid w:val="00EB2F1B"/>
    <w:rsid w:val="00EB379A"/>
    <w:rsid w:val="00EC07D2"/>
    <w:rsid w:val="00EC1EA9"/>
    <w:rsid w:val="00EC2AFA"/>
    <w:rsid w:val="00EC2EF0"/>
    <w:rsid w:val="00EC42F4"/>
    <w:rsid w:val="00ED4BD9"/>
    <w:rsid w:val="00ED4FFC"/>
    <w:rsid w:val="00ED5C53"/>
    <w:rsid w:val="00ED5EEC"/>
    <w:rsid w:val="00ED710C"/>
    <w:rsid w:val="00ED7EE1"/>
    <w:rsid w:val="00ED7F08"/>
    <w:rsid w:val="00EE414D"/>
    <w:rsid w:val="00EE431E"/>
    <w:rsid w:val="00EE6B2E"/>
    <w:rsid w:val="00EE6DAC"/>
    <w:rsid w:val="00EE6F20"/>
    <w:rsid w:val="00EE6F74"/>
    <w:rsid w:val="00EF16B2"/>
    <w:rsid w:val="00EF1BC8"/>
    <w:rsid w:val="00EF2D94"/>
    <w:rsid w:val="00F00B88"/>
    <w:rsid w:val="00F03844"/>
    <w:rsid w:val="00F04E84"/>
    <w:rsid w:val="00F06738"/>
    <w:rsid w:val="00F10C3D"/>
    <w:rsid w:val="00F11A80"/>
    <w:rsid w:val="00F125D4"/>
    <w:rsid w:val="00F13FEC"/>
    <w:rsid w:val="00F14E6B"/>
    <w:rsid w:val="00F166A7"/>
    <w:rsid w:val="00F2067B"/>
    <w:rsid w:val="00F206D5"/>
    <w:rsid w:val="00F20A69"/>
    <w:rsid w:val="00F20B9E"/>
    <w:rsid w:val="00F23757"/>
    <w:rsid w:val="00F24218"/>
    <w:rsid w:val="00F25AB6"/>
    <w:rsid w:val="00F2624F"/>
    <w:rsid w:val="00F263D2"/>
    <w:rsid w:val="00F26BD0"/>
    <w:rsid w:val="00F27C75"/>
    <w:rsid w:val="00F3161A"/>
    <w:rsid w:val="00F37E84"/>
    <w:rsid w:val="00F42808"/>
    <w:rsid w:val="00F42A93"/>
    <w:rsid w:val="00F44281"/>
    <w:rsid w:val="00F500E5"/>
    <w:rsid w:val="00F52723"/>
    <w:rsid w:val="00F527F0"/>
    <w:rsid w:val="00F52E23"/>
    <w:rsid w:val="00F56C4D"/>
    <w:rsid w:val="00F6070F"/>
    <w:rsid w:val="00F61A30"/>
    <w:rsid w:val="00F67377"/>
    <w:rsid w:val="00F70243"/>
    <w:rsid w:val="00F72378"/>
    <w:rsid w:val="00F727E8"/>
    <w:rsid w:val="00F77603"/>
    <w:rsid w:val="00F77E7A"/>
    <w:rsid w:val="00F8251A"/>
    <w:rsid w:val="00F8445A"/>
    <w:rsid w:val="00F87121"/>
    <w:rsid w:val="00F87AF7"/>
    <w:rsid w:val="00F93BD6"/>
    <w:rsid w:val="00F94F9D"/>
    <w:rsid w:val="00F9545F"/>
    <w:rsid w:val="00F95ABE"/>
    <w:rsid w:val="00F95C4C"/>
    <w:rsid w:val="00F96EE2"/>
    <w:rsid w:val="00F978E9"/>
    <w:rsid w:val="00FA058D"/>
    <w:rsid w:val="00FA30DF"/>
    <w:rsid w:val="00FA364B"/>
    <w:rsid w:val="00FA3B15"/>
    <w:rsid w:val="00FA4979"/>
    <w:rsid w:val="00FA704E"/>
    <w:rsid w:val="00FA77E3"/>
    <w:rsid w:val="00FB12F1"/>
    <w:rsid w:val="00FB2E6D"/>
    <w:rsid w:val="00FB4782"/>
    <w:rsid w:val="00FB4F5F"/>
    <w:rsid w:val="00FB55E1"/>
    <w:rsid w:val="00FC15AD"/>
    <w:rsid w:val="00FC15FF"/>
    <w:rsid w:val="00FC446B"/>
    <w:rsid w:val="00FC72D8"/>
    <w:rsid w:val="00FD4A06"/>
    <w:rsid w:val="00FD5B2C"/>
    <w:rsid w:val="00FD616F"/>
    <w:rsid w:val="00FD7AEE"/>
    <w:rsid w:val="00FE1127"/>
    <w:rsid w:val="00FE1424"/>
    <w:rsid w:val="00FE3459"/>
    <w:rsid w:val="00FE4CCC"/>
    <w:rsid w:val="00FE78C7"/>
    <w:rsid w:val="00FF392F"/>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0B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79F"/>
    <w:pPr>
      <w:autoSpaceDE w:val="0"/>
      <w:autoSpaceDN w:val="0"/>
      <w:adjustRightInd w:val="0"/>
    </w:pPr>
    <w:rPr>
      <w:color w:val="000000"/>
      <w:sz w:val="24"/>
      <w:szCs w:val="24"/>
    </w:rPr>
  </w:style>
  <w:style w:type="table" w:styleId="TableGrid">
    <w:name w:val="Table Grid"/>
    <w:basedOn w:val="TableNormal"/>
    <w:rsid w:val="00C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4475"/>
    <w:pPr>
      <w:tabs>
        <w:tab w:val="center" w:pos="4320"/>
        <w:tab w:val="right" w:pos="8640"/>
      </w:tabs>
    </w:pPr>
  </w:style>
  <w:style w:type="paragraph" w:styleId="Footer">
    <w:name w:val="footer"/>
    <w:basedOn w:val="Normal"/>
    <w:link w:val="FooterChar"/>
    <w:uiPriority w:val="99"/>
    <w:rsid w:val="008C4475"/>
    <w:pPr>
      <w:tabs>
        <w:tab w:val="center" w:pos="4320"/>
        <w:tab w:val="right" w:pos="8640"/>
      </w:tabs>
    </w:pPr>
  </w:style>
  <w:style w:type="character" w:styleId="PageNumber">
    <w:name w:val="page number"/>
    <w:basedOn w:val="DefaultParagraphFont"/>
    <w:rsid w:val="008C4475"/>
  </w:style>
  <w:style w:type="paragraph" w:styleId="BalloonText">
    <w:name w:val="Balloon Text"/>
    <w:basedOn w:val="Normal"/>
    <w:link w:val="BalloonTextChar"/>
    <w:uiPriority w:val="99"/>
    <w:semiHidden/>
    <w:unhideWhenUsed/>
    <w:rsid w:val="001F5286"/>
    <w:rPr>
      <w:rFonts w:ascii="Tahoma" w:hAnsi="Tahoma" w:cs="Tahoma"/>
      <w:sz w:val="16"/>
      <w:szCs w:val="16"/>
    </w:rPr>
  </w:style>
  <w:style w:type="character" w:customStyle="1" w:styleId="BalloonTextChar">
    <w:name w:val="Balloon Text Char"/>
    <w:link w:val="BalloonText"/>
    <w:uiPriority w:val="99"/>
    <w:semiHidden/>
    <w:rsid w:val="001F5286"/>
    <w:rPr>
      <w:rFonts w:ascii="Tahoma" w:hAnsi="Tahoma" w:cs="Tahoma"/>
      <w:sz w:val="16"/>
      <w:szCs w:val="16"/>
      <w:lang w:val="en-US"/>
    </w:rPr>
  </w:style>
  <w:style w:type="paragraph" w:styleId="ListParagraph">
    <w:name w:val="List Paragraph"/>
    <w:basedOn w:val="Normal"/>
    <w:uiPriority w:val="34"/>
    <w:qFormat/>
    <w:rsid w:val="00F56C4D"/>
    <w:pPr>
      <w:ind w:left="720"/>
      <w:contextualSpacing/>
    </w:pPr>
  </w:style>
  <w:style w:type="character" w:styleId="CommentReference">
    <w:name w:val="annotation reference"/>
    <w:uiPriority w:val="99"/>
    <w:semiHidden/>
    <w:unhideWhenUsed/>
    <w:rsid w:val="00D55A8A"/>
    <w:rPr>
      <w:sz w:val="21"/>
      <w:szCs w:val="21"/>
    </w:rPr>
  </w:style>
  <w:style w:type="paragraph" w:styleId="CommentText">
    <w:name w:val="annotation text"/>
    <w:basedOn w:val="Normal"/>
    <w:link w:val="CommentTextChar"/>
    <w:uiPriority w:val="99"/>
    <w:semiHidden/>
    <w:unhideWhenUsed/>
    <w:rsid w:val="00D55A8A"/>
  </w:style>
  <w:style w:type="character" w:customStyle="1" w:styleId="CommentTextChar">
    <w:name w:val="Comment Text Char"/>
    <w:link w:val="CommentText"/>
    <w:uiPriority w:val="99"/>
    <w:semiHidden/>
    <w:rsid w:val="00D55A8A"/>
    <w:rPr>
      <w:sz w:val="24"/>
      <w:szCs w:val="24"/>
      <w:lang w:val="en-US"/>
    </w:rPr>
  </w:style>
  <w:style w:type="paragraph" w:styleId="CommentSubject">
    <w:name w:val="annotation subject"/>
    <w:basedOn w:val="CommentText"/>
    <w:next w:val="CommentText"/>
    <w:link w:val="CommentSubjectChar"/>
    <w:uiPriority w:val="99"/>
    <w:semiHidden/>
    <w:unhideWhenUsed/>
    <w:rsid w:val="00D55A8A"/>
    <w:rPr>
      <w:b/>
      <w:bCs/>
    </w:rPr>
  </w:style>
  <w:style w:type="character" w:customStyle="1" w:styleId="CommentSubjectChar">
    <w:name w:val="Comment Subject Char"/>
    <w:link w:val="CommentSubject"/>
    <w:uiPriority w:val="99"/>
    <w:semiHidden/>
    <w:rsid w:val="00D55A8A"/>
    <w:rPr>
      <w:b/>
      <w:bCs/>
      <w:sz w:val="24"/>
      <w:szCs w:val="24"/>
      <w:lang w:val="en-US"/>
    </w:rPr>
  </w:style>
  <w:style w:type="character" w:customStyle="1" w:styleId="FooterChar">
    <w:name w:val="Footer Char"/>
    <w:link w:val="Footer"/>
    <w:uiPriority w:val="99"/>
    <w:rsid w:val="00106AF0"/>
    <w:rPr>
      <w:sz w:val="24"/>
      <w:szCs w:val="24"/>
      <w:lang w:val="en-US"/>
    </w:rPr>
  </w:style>
  <w:style w:type="table" w:customStyle="1" w:styleId="1">
    <w:name w:val="表格格線1"/>
    <w:basedOn w:val="TableNormal"/>
    <w:next w:val="TableGrid"/>
    <w:rsid w:val="00F13FEC"/>
    <w:rPr>
      <w:rFonts w:cs="Simplified Arab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510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2F62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629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237">
      <w:bodyDiv w:val="1"/>
      <w:marLeft w:val="0"/>
      <w:marRight w:val="0"/>
      <w:marTop w:val="0"/>
      <w:marBottom w:val="0"/>
      <w:divBdr>
        <w:top w:val="none" w:sz="0" w:space="0" w:color="auto"/>
        <w:left w:val="none" w:sz="0" w:space="0" w:color="auto"/>
        <w:bottom w:val="none" w:sz="0" w:space="0" w:color="auto"/>
        <w:right w:val="none" w:sz="0" w:space="0" w:color="auto"/>
      </w:divBdr>
    </w:div>
    <w:div w:id="176820123">
      <w:bodyDiv w:val="1"/>
      <w:marLeft w:val="0"/>
      <w:marRight w:val="0"/>
      <w:marTop w:val="0"/>
      <w:marBottom w:val="0"/>
      <w:divBdr>
        <w:top w:val="none" w:sz="0" w:space="0" w:color="auto"/>
        <w:left w:val="none" w:sz="0" w:space="0" w:color="auto"/>
        <w:bottom w:val="none" w:sz="0" w:space="0" w:color="auto"/>
        <w:right w:val="none" w:sz="0" w:space="0" w:color="auto"/>
      </w:divBdr>
    </w:div>
    <w:div w:id="479345240">
      <w:bodyDiv w:val="1"/>
      <w:marLeft w:val="0"/>
      <w:marRight w:val="0"/>
      <w:marTop w:val="0"/>
      <w:marBottom w:val="0"/>
      <w:divBdr>
        <w:top w:val="none" w:sz="0" w:space="0" w:color="auto"/>
        <w:left w:val="none" w:sz="0" w:space="0" w:color="auto"/>
        <w:bottom w:val="none" w:sz="0" w:space="0" w:color="auto"/>
        <w:right w:val="none" w:sz="0" w:space="0" w:color="auto"/>
      </w:divBdr>
    </w:div>
    <w:div w:id="1496065688">
      <w:bodyDiv w:val="1"/>
      <w:marLeft w:val="0"/>
      <w:marRight w:val="0"/>
      <w:marTop w:val="0"/>
      <w:marBottom w:val="0"/>
      <w:divBdr>
        <w:top w:val="none" w:sz="0" w:space="0" w:color="auto"/>
        <w:left w:val="none" w:sz="0" w:space="0" w:color="auto"/>
        <w:bottom w:val="none" w:sz="0" w:space="0" w:color="auto"/>
        <w:right w:val="none" w:sz="0" w:space="0" w:color="auto"/>
      </w:divBdr>
    </w:div>
    <w:div w:id="1542356942">
      <w:bodyDiv w:val="1"/>
      <w:marLeft w:val="0"/>
      <w:marRight w:val="0"/>
      <w:marTop w:val="0"/>
      <w:marBottom w:val="0"/>
      <w:divBdr>
        <w:top w:val="none" w:sz="0" w:space="0" w:color="auto"/>
        <w:left w:val="none" w:sz="0" w:space="0" w:color="auto"/>
        <w:bottom w:val="none" w:sz="0" w:space="0" w:color="auto"/>
        <w:right w:val="none" w:sz="0" w:space="0" w:color="auto"/>
      </w:divBdr>
    </w:div>
    <w:div w:id="1549142825">
      <w:bodyDiv w:val="1"/>
      <w:marLeft w:val="0"/>
      <w:marRight w:val="0"/>
      <w:marTop w:val="0"/>
      <w:marBottom w:val="0"/>
      <w:divBdr>
        <w:top w:val="none" w:sz="0" w:space="0" w:color="auto"/>
        <w:left w:val="none" w:sz="0" w:space="0" w:color="auto"/>
        <w:bottom w:val="none" w:sz="0" w:space="0" w:color="auto"/>
        <w:right w:val="none" w:sz="0" w:space="0" w:color="auto"/>
      </w:divBdr>
    </w:div>
    <w:div w:id="1857227687">
      <w:bodyDiv w:val="1"/>
      <w:marLeft w:val="0"/>
      <w:marRight w:val="0"/>
      <w:marTop w:val="0"/>
      <w:marBottom w:val="0"/>
      <w:divBdr>
        <w:top w:val="none" w:sz="0" w:space="0" w:color="auto"/>
        <w:left w:val="none" w:sz="0" w:space="0" w:color="auto"/>
        <w:bottom w:val="none" w:sz="0" w:space="0" w:color="auto"/>
        <w:right w:val="none" w:sz="0" w:space="0" w:color="auto"/>
      </w:divBdr>
    </w:div>
    <w:div w:id="20490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2586-2E96-46AE-9A07-D50AAA8C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2020-06-09T14:22:00Z</dcterms:created>
  <dcterms:modified xsi:type="dcterms:W3CDTF">2020-06-09T14:22:00Z</dcterms:modified>
</cp:coreProperties>
</file>