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9C17D" w14:textId="53D4BF85" w:rsidR="00131D03" w:rsidRPr="00480179" w:rsidRDefault="001D0037" w:rsidP="00131D03">
      <w:pPr>
        <w:tabs>
          <w:tab w:val="left" w:pos="4770"/>
        </w:tabs>
        <w:autoSpaceDE w:val="0"/>
        <w:autoSpaceDN w:val="0"/>
        <w:adjustRightInd w:val="0"/>
        <w:jc w:val="both"/>
        <w:rPr>
          <w:rFonts w:eastAsiaTheme="minorEastAsia"/>
          <w:i/>
          <w:iCs/>
          <w:kern w:val="0"/>
          <w:sz w:val="21"/>
          <w:szCs w:val="21"/>
        </w:rPr>
      </w:pPr>
      <w:r w:rsidRPr="00480179">
        <w:rPr>
          <w:rFonts w:eastAsiaTheme="minorEastAsia"/>
          <w:i/>
          <w:iCs/>
          <w:kern w:val="0"/>
          <w:sz w:val="21"/>
          <w:szCs w:val="21"/>
        </w:rPr>
        <w:t>香港交易及結算所有限公司及香港聯合交易所有限公司對本公佈的內容概不負責，對其準確性或完整性亦不發表任何聲明，並明確表示，概不對因本公佈全部或任何部份內容而產生或因倚賴該等內容而引致的任何損失承擔任何責任。</w:t>
      </w:r>
    </w:p>
    <w:p w14:paraId="3376B24F" w14:textId="6BA33CB7" w:rsidR="00883872" w:rsidRPr="00480179" w:rsidRDefault="00883872" w:rsidP="00F62555">
      <w:pPr>
        <w:pStyle w:val="NormalIndent"/>
        <w:ind w:left="0"/>
        <w:rPr>
          <w:rFonts w:eastAsiaTheme="minorEastAsia"/>
          <w:i/>
          <w:iCs/>
          <w:szCs w:val="24"/>
        </w:rPr>
      </w:pPr>
    </w:p>
    <w:p w14:paraId="1CD3D037" w14:textId="35E2803B" w:rsidR="00131D03" w:rsidRPr="00480179" w:rsidRDefault="00131D03" w:rsidP="00131D03">
      <w:pPr>
        <w:autoSpaceDE w:val="0"/>
        <w:autoSpaceDN w:val="0"/>
        <w:adjustRightInd w:val="0"/>
        <w:jc w:val="center"/>
        <w:rPr>
          <w:rFonts w:eastAsiaTheme="minorEastAsia"/>
          <w:b/>
          <w:bCs/>
          <w:kern w:val="0"/>
          <w:szCs w:val="24"/>
        </w:rPr>
      </w:pPr>
      <w:r w:rsidRPr="00480179">
        <w:rPr>
          <w:rFonts w:eastAsiaTheme="minorEastAsia"/>
          <w:b/>
          <w:noProof/>
          <w:kern w:val="0"/>
          <w:szCs w:val="24"/>
        </w:rPr>
        <w:drawing>
          <wp:inline distT="0" distB="0" distL="0" distR="0" wp14:anchorId="262CB977" wp14:editId="0B4B5BDC">
            <wp:extent cx="1571625" cy="1314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1314450"/>
                    </a:xfrm>
                    <a:prstGeom prst="rect">
                      <a:avLst/>
                    </a:prstGeom>
                    <a:noFill/>
                    <a:ln>
                      <a:noFill/>
                    </a:ln>
                  </pic:spPr>
                </pic:pic>
              </a:graphicData>
            </a:graphic>
          </wp:inline>
        </w:drawing>
      </w:r>
    </w:p>
    <w:p w14:paraId="04E79A7C" w14:textId="23C43D37" w:rsidR="00131D03" w:rsidRPr="00480179" w:rsidRDefault="001D0037" w:rsidP="00AE71D1">
      <w:pPr>
        <w:autoSpaceDE w:val="0"/>
        <w:autoSpaceDN w:val="0"/>
        <w:adjustRightInd w:val="0"/>
        <w:jc w:val="center"/>
        <w:rPr>
          <w:rFonts w:eastAsiaTheme="minorEastAsia"/>
          <w:b/>
          <w:kern w:val="0"/>
          <w:sz w:val="32"/>
          <w:szCs w:val="24"/>
        </w:rPr>
      </w:pPr>
      <w:r w:rsidRPr="00480179">
        <w:rPr>
          <w:rFonts w:eastAsiaTheme="minorEastAsia"/>
          <w:b/>
          <w:kern w:val="0"/>
          <w:sz w:val="32"/>
          <w:szCs w:val="24"/>
        </w:rPr>
        <w:t>South Shore Holdings Limited</w:t>
      </w:r>
    </w:p>
    <w:p w14:paraId="441E4BFB" w14:textId="45F67910" w:rsidR="00131D03" w:rsidRPr="00480179" w:rsidRDefault="001D0037" w:rsidP="00AE71D1">
      <w:pPr>
        <w:autoSpaceDE w:val="0"/>
        <w:autoSpaceDN w:val="0"/>
        <w:adjustRightInd w:val="0"/>
        <w:jc w:val="center"/>
        <w:rPr>
          <w:rFonts w:eastAsiaTheme="minorEastAsia"/>
          <w:b/>
          <w:kern w:val="0"/>
          <w:sz w:val="32"/>
          <w:szCs w:val="24"/>
        </w:rPr>
      </w:pPr>
      <w:r w:rsidRPr="00480179">
        <w:rPr>
          <w:rFonts w:eastAsiaTheme="minorEastAsia"/>
          <w:b/>
          <w:kern w:val="0"/>
          <w:sz w:val="32"/>
          <w:szCs w:val="24"/>
        </w:rPr>
        <w:t>南</w:t>
      </w:r>
      <w:r w:rsidRPr="00480179">
        <w:rPr>
          <w:rFonts w:eastAsiaTheme="minorEastAsia"/>
          <w:b/>
          <w:kern w:val="0"/>
          <w:sz w:val="32"/>
          <w:szCs w:val="24"/>
        </w:rPr>
        <w:t xml:space="preserve"> </w:t>
      </w:r>
      <w:r w:rsidRPr="00480179">
        <w:rPr>
          <w:rFonts w:eastAsiaTheme="minorEastAsia"/>
          <w:b/>
          <w:kern w:val="0"/>
          <w:sz w:val="32"/>
          <w:szCs w:val="24"/>
        </w:rPr>
        <w:t>岸</w:t>
      </w:r>
      <w:r w:rsidRPr="00480179">
        <w:rPr>
          <w:rFonts w:eastAsiaTheme="minorEastAsia"/>
          <w:b/>
          <w:kern w:val="0"/>
          <w:sz w:val="32"/>
          <w:szCs w:val="24"/>
        </w:rPr>
        <w:t xml:space="preserve"> </w:t>
      </w:r>
      <w:r w:rsidRPr="00480179">
        <w:rPr>
          <w:rFonts w:eastAsiaTheme="minorEastAsia"/>
          <w:b/>
          <w:kern w:val="0"/>
          <w:sz w:val="32"/>
          <w:szCs w:val="24"/>
        </w:rPr>
        <w:t>集</w:t>
      </w:r>
      <w:r w:rsidRPr="00480179">
        <w:rPr>
          <w:rFonts w:eastAsiaTheme="minorEastAsia"/>
          <w:b/>
          <w:kern w:val="0"/>
          <w:sz w:val="32"/>
          <w:szCs w:val="24"/>
        </w:rPr>
        <w:t xml:space="preserve"> </w:t>
      </w:r>
      <w:r w:rsidRPr="00480179">
        <w:rPr>
          <w:rFonts w:eastAsiaTheme="minorEastAsia"/>
          <w:b/>
          <w:kern w:val="0"/>
          <w:sz w:val="32"/>
          <w:szCs w:val="24"/>
        </w:rPr>
        <w:t>團</w:t>
      </w:r>
      <w:r w:rsidRPr="00480179">
        <w:rPr>
          <w:rFonts w:eastAsiaTheme="minorEastAsia"/>
          <w:b/>
          <w:kern w:val="0"/>
          <w:sz w:val="32"/>
          <w:szCs w:val="24"/>
        </w:rPr>
        <w:t xml:space="preserve"> </w:t>
      </w:r>
      <w:r w:rsidRPr="00480179">
        <w:rPr>
          <w:rFonts w:eastAsiaTheme="minorEastAsia"/>
          <w:b/>
          <w:kern w:val="0"/>
          <w:sz w:val="32"/>
          <w:szCs w:val="24"/>
        </w:rPr>
        <w:t>有</w:t>
      </w:r>
      <w:r w:rsidRPr="00480179">
        <w:rPr>
          <w:rFonts w:eastAsiaTheme="minorEastAsia"/>
          <w:b/>
          <w:kern w:val="0"/>
          <w:sz w:val="32"/>
          <w:szCs w:val="24"/>
        </w:rPr>
        <w:t xml:space="preserve"> </w:t>
      </w:r>
      <w:r w:rsidRPr="00480179">
        <w:rPr>
          <w:rFonts w:eastAsiaTheme="minorEastAsia"/>
          <w:b/>
          <w:kern w:val="0"/>
          <w:sz w:val="32"/>
          <w:szCs w:val="24"/>
        </w:rPr>
        <w:t>限</w:t>
      </w:r>
      <w:r w:rsidRPr="00480179">
        <w:rPr>
          <w:rFonts w:eastAsiaTheme="minorEastAsia"/>
          <w:b/>
          <w:kern w:val="0"/>
          <w:sz w:val="32"/>
          <w:szCs w:val="24"/>
        </w:rPr>
        <w:t xml:space="preserve"> </w:t>
      </w:r>
      <w:r w:rsidRPr="00480179">
        <w:rPr>
          <w:rFonts w:eastAsiaTheme="minorEastAsia"/>
          <w:b/>
          <w:kern w:val="0"/>
          <w:sz w:val="32"/>
          <w:szCs w:val="24"/>
        </w:rPr>
        <w:t>公</w:t>
      </w:r>
      <w:r w:rsidRPr="00480179">
        <w:rPr>
          <w:rFonts w:eastAsiaTheme="minorEastAsia"/>
          <w:b/>
          <w:kern w:val="0"/>
          <w:sz w:val="32"/>
          <w:szCs w:val="24"/>
        </w:rPr>
        <w:t xml:space="preserve"> </w:t>
      </w:r>
      <w:r w:rsidRPr="00480179">
        <w:rPr>
          <w:rFonts w:eastAsiaTheme="minorEastAsia"/>
          <w:b/>
          <w:kern w:val="0"/>
          <w:sz w:val="32"/>
          <w:szCs w:val="24"/>
        </w:rPr>
        <w:t>司</w:t>
      </w:r>
    </w:p>
    <w:p w14:paraId="5955BA38" w14:textId="283CE026" w:rsidR="00131D03" w:rsidRPr="00480179" w:rsidRDefault="001D0037" w:rsidP="00AE71D1">
      <w:pPr>
        <w:autoSpaceDE w:val="0"/>
        <w:autoSpaceDN w:val="0"/>
        <w:adjustRightInd w:val="0"/>
        <w:jc w:val="center"/>
        <w:rPr>
          <w:rFonts w:eastAsiaTheme="minorEastAsia"/>
          <w:b/>
          <w:bCs/>
          <w:sz w:val="32"/>
          <w:szCs w:val="32"/>
        </w:rPr>
      </w:pPr>
      <w:r w:rsidRPr="00480179">
        <w:rPr>
          <w:rFonts w:eastAsiaTheme="minorEastAsia"/>
          <w:b/>
          <w:bCs/>
          <w:sz w:val="32"/>
          <w:szCs w:val="32"/>
        </w:rPr>
        <w:t>（清盤中）</w:t>
      </w:r>
    </w:p>
    <w:p w14:paraId="48D5CE9C" w14:textId="42DE2F81" w:rsidR="00131D03" w:rsidRPr="00480179" w:rsidRDefault="001D0037" w:rsidP="00AE71D1">
      <w:pPr>
        <w:autoSpaceDE w:val="0"/>
        <w:autoSpaceDN w:val="0"/>
        <w:adjustRightInd w:val="0"/>
        <w:jc w:val="center"/>
        <w:rPr>
          <w:rFonts w:eastAsiaTheme="minorEastAsia"/>
          <w:b/>
          <w:bCs/>
          <w:sz w:val="28"/>
          <w:szCs w:val="28"/>
        </w:rPr>
      </w:pPr>
      <w:r w:rsidRPr="00480179">
        <w:rPr>
          <w:rFonts w:eastAsiaTheme="minorEastAsia"/>
          <w:i/>
          <w:iCs/>
          <w:sz w:val="20"/>
        </w:rPr>
        <w:t>（</w:t>
      </w:r>
      <w:r w:rsidRPr="00480179">
        <w:rPr>
          <w:rFonts w:eastAsiaTheme="minorEastAsia"/>
          <w:i/>
          <w:iCs/>
          <w:kern w:val="0"/>
          <w:sz w:val="20"/>
        </w:rPr>
        <w:t>於百慕達註冊成立之有限公司</w:t>
      </w:r>
      <w:r w:rsidRPr="00480179">
        <w:rPr>
          <w:rFonts w:eastAsiaTheme="minorEastAsia"/>
          <w:sz w:val="20"/>
        </w:rPr>
        <w:t>）</w:t>
      </w:r>
    </w:p>
    <w:p w14:paraId="66817011" w14:textId="316893FE" w:rsidR="00F8749D" w:rsidRPr="00480179" w:rsidRDefault="001D0037" w:rsidP="00AE71D1">
      <w:pPr>
        <w:autoSpaceDE w:val="0"/>
        <w:autoSpaceDN w:val="0"/>
        <w:adjustRightInd w:val="0"/>
        <w:jc w:val="center"/>
        <w:rPr>
          <w:rFonts w:eastAsiaTheme="minorEastAsia"/>
          <w:b/>
          <w:bCs/>
          <w:kern w:val="0"/>
          <w:sz w:val="20"/>
        </w:rPr>
      </w:pPr>
      <w:proofErr w:type="gramStart"/>
      <w:r w:rsidRPr="00480179">
        <w:rPr>
          <w:rFonts w:eastAsiaTheme="minorEastAsia"/>
          <w:b/>
          <w:bCs/>
          <w:kern w:val="0"/>
          <w:sz w:val="20"/>
        </w:rPr>
        <w:t>（</w:t>
      </w:r>
      <w:proofErr w:type="gramEnd"/>
      <w:r w:rsidRPr="00480179">
        <w:rPr>
          <w:rFonts w:eastAsiaTheme="minorEastAsia"/>
          <w:b/>
          <w:bCs/>
          <w:kern w:val="0"/>
          <w:sz w:val="20"/>
        </w:rPr>
        <w:t>股份代號</w:t>
      </w:r>
      <w:r w:rsidRPr="00480179">
        <w:rPr>
          <w:rFonts w:eastAsiaTheme="minorEastAsia"/>
          <w:b/>
          <w:bCs/>
          <w:kern w:val="0"/>
          <w:sz w:val="20"/>
        </w:rPr>
        <w:t>: 577</w:t>
      </w:r>
      <w:r w:rsidRPr="00480179">
        <w:rPr>
          <w:rFonts w:eastAsiaTheme="minorEastAsia"/>
          <w:b/>
          <w:bCs/>
          <w:kern w:val="0"/>
          <w:sz w:val="20"/>
        </w:rPr>
        <w:t>）</w:t>
      </w:r>
    </w:p>
    <w:p w14:paraId="55917148" w14:textId="77777777" w:rsidR="00F8749D" w:rsidRPr="00480179" w:rsidRDefault="00F8749D" w:rsidP="00F8749D">
      <w:pPr>
        <w:pStyle w:val="NormalIndent"/>
        <w:ind w:left="0"/>
        <w:jc w:val="center"/>
        <w:rPr>
          <w:rFonts w:eastAsiaTheme="minorEastAsia"/>
          <w:sz w:val="26"/>
          <w:szCs w:val="26"/>
          <w:lang w:val="en-GB"/>
        </w:rPr>
      </w:pPr>
    </w:p>
    <w:p w14:paraId="0C3D1AC5" w14:textId="02B48F76" w:rsidR="00813D21" w:rsidRPr="00A15E55" w:rsidRDefault="00D45CDA" w:rsidP="00D733B0">
      <w:pPr>
        <w:widowControl/>
        <w:jc w:val="center"/>
        <w:rPr>
          <w:rFonts w:eastAsiaTheme="minorEastAsia"/>
          <w:b/>
          <w:bCs/>
          <w:szCs w:val="24"/>
          <w:lang w:val="en-GB"/>
        </w:rPr>
      </w:pPr>
      <w:proofErr w:type="gramStart"/>
      <w:r>
        <w:rPr>
          <w:rFonts w:hint="eastAsia"/>
          <w:b/>
          <w:bCs/>
          <w:szCs w:val="24"/>
          <w:lang w:val="en-GB"/>
        </w:rPr>
        <w:t>有關</w:t>
      </w:r>
      <w:r w:rsidRPr="00A15E55">
        <w:rPr>
          <w:rFonts w:eastAsiaTheme="minorEastAsia"/>
          <w:b/>
          <w:bCs/>
          <w:szCs w:val="24"/>
          <w:lang w:val="en-GB"/>
        </w:rPr>
        <w:t>復牌進展</w:t>
      </w:r>
      <w:proofErr w:type="gramEnd"/>
      <w:r>
        <w:rPr>
          <w:rFonts w:ascii="PMingLiU" w:hAnsi="PMingLiU" w:hint="eastAsia"/>
          <w:b/>
          <w:bCs/>
          <w:szCs w:val="24"/>
          <w:lang w:val="en-GB"/>
        </w:rPr>
        <w:t>之</w:t>
      </w:r>
      <w:r w:rsidR="001D0037" w:rsidRPr="00480179">
        <w:rPr>
          <w:rFonts w:eastAsiaTheme="minorEastAsia"/>
          <w:b/>
          <w:bCs/>
          <w:szCs w:val="24"/>
          <w:lang w:val="en-GB"/>
        </w:rPr>
        <w:t>季度更新</w:t>
      </w:r>
    </w:p>
    <w:p w14:paraId="4454CDBA" w14:textId="77777777" w:rsidR="00D733B0" w:rsidRPr="00FE4D0A" w:rsidRDefault="00D733B0" w:rsidP="00D733B0">
      <w:pPr>
        <w:widowControl/>
        <w:jc w:val="center"/>
        <w:rPr>
          <w:rFonts w:eastAsiaTheme="minorEastAsia"/>
          <w:kern w:val="0"/>
          <w:sz w:val="22"/>
          <w:szCs w:val="22"/>
          <w:lang w:val="en-GB"/>
        </w:rPr>
      </w:pPr>
    </w:p>
    <w:p w14:paraId="7367E68C" w14:textId="0E9B5946" w:rsidR="000633A2" w:rsidRPr="00480179" w:rsidRDefault="001D0037" w:rsidP="000633A2">
      <w:pPr>
        <w:widowControl/>
        <w:jc w:val="both"/>
        <w:textAlignment w:val="baseline"/>
        <w:rPr>
          <w:rFonts w:eastAsiaTheme="minorEastAsia"/>
          <w:sz w:val="22"/>
          <w:szCs w:val="22"/>
          <w:lang w:val="en-GB"/>
        </w:rPr>
      </w:pPr>
      <w:r w:rsidRPr="00480179">
        <w:rPr>
          <w:rFonts w:eastAsiaTheme="minorEastAsia"/>
          <w:sz w:val="22"/>
          <w:szCs w:val="22"/>
          <w:lang w:val="en-GB"/>
        </w:rPr>
        <w:t>本公告乃由南岸集團有限公司</w:t>
      </w:r>
      <w:r w:rsidR="00153EFF" w:rsidRPr="00480179">
        <w:rPr>
          <w:rFonts w:eastAsiaTheme="minorEastAsia"/>
          <w:sz w:val="22"/>
          <w:szCs w:val="22"/>
        </w:rPr>
        <w:t>（清盤中）（「</w:t>
      </w:r>
      <w:r w:rsidR="00153EFF" w:rsidRPr="00480179">
        <w:rPr>
          <w:rFonts w:eastAsiaTheme="minorEastAsia"/>
          <w:b/>
          <w:bCs/>
          <w:sz w:val="22"/>
          <w:szCs w:val="22"/>
        </w:rPr>
        <w:t>本公司</w:t>
      </w:r>
      <w:r w:rsidR="00153EFF" w:rsidRPr="00480179">
        <w:rPr>
          <w:rFonts w:eastAsiaTheme="minorEastAsia"/>
          <w:sz w:val="22"/>
          <w:szCs w:val="22"/>
        </w:rPr>
        <w:t>」，連同其附屬公司統稱「</w:t>
      </w:r>
      <w:bookmarkStart w:id="0" w:name="_Hlk88745844"/>
      <w:r w:rsidR="00153EFF" w:rsidRPr="00480179">
        <w:rPr>
          <w:rFonts w:eastAsiaTheme="minorEastAsia"/>
          <w:b/>
          <w:bCs/>
          <w:sz w:val="22"/>
          <w:szCs w:val="22"/>
        </w:rPr>
        <w:t>本集團</w:t>
      </w:r>
      <w:bookmarkEnd w:id="0"/>
      <w:r w:rsidR="00153EFF" w:rsidRPr="00480179">
        <w:rPr>
          <w:rFonts w:eastAsiaTheme="minorEastAsia"/>
          <w:sz w:val="22"/>
          <w:szCs w:val="22"/>
        </w:rPr>
        <w:t>」）</w:t>
      </w:r>
      <w:r w:rsidRPr="00480179">
        <w:rPr>
          <w:rFonts w:eastAsiaTheme="minorEastAsia"/>
          <w:sz w:val="22"/>
          <w:szCs w:val="22"/>
          <w:lang w:val="en-GB"/>
        </w:rPr>
        <w:t>根據香港聯合交易所有限公司</w:t>
      </w:r>
      <w:r w:rsidRPr="00480179">
        <w:rPr>
          <w:rFonts w:eastAsiaTheme="minorEastAsia"/>
          <w:sz w:val="22"/>
          <w:szCs w:val="22"/>
          <w:lang w:val="en-GB"/>
        </w:rPr>
        <w:t xml:space="preserve"> </w:t>
      </w:r>
      <w:r w:rsidR="00153EFF" w:rsidRPr="00480179">
        <w:rPr>
          <w:rFonts w:eastAsiaTheme="minorEastAsia"/>
          <w:sz w:val="22"/>
          <w:szCs w:val="22"/>
        </w:rPr>
        <w:t>（「</w:t>
      </w:r>
      <w:r w:rsidR="00153EFF" w:rsidRPr="00480179">
        <w:rPr>
          <w:rFonts w:eastAsiaTheme="minorEastAsia"/>
          <w:b/>
          <w:bCs/>
          <w:sz w:val="22"/>
          <w:szCs w:val="22"/>
        </w:rPr>
        <w:t>聯交所</w:t>
      </w:r>
      <w:r w:rsidR="00153EFF" w:rsidRPr="00480179">
        <w:rPr>
          <w:rFonts w:eastAsiaTheme="minorEastAsia"/>
          <w:sz w:val="22"/>
          <w:szCs w:val="22"/>
        </w:rPr>
        <w:t>」）證券上市規則（「</w:t>
      </w:r>
      <w:r w:rsidR="00153EFF" w:rsidRPr="00480179">
        <w:rPr>
          <w:rFonts w:eastAsiaTheme="minorEastAsia"/>
          <w:b/>
          <w:bCs/>
          <w:sz w:val="22"/>
          <w:szCs w:val="22"/>
        </w:rPr>
        <w:t>上市規則</w:t>
      </w:r>
      <w:r w:rsidR="00153EFF" w:rsidRPr="00480179">
        <w:rPr>
          <w:rFonts w:eastAsiaTheme="minorEastAsia"/>
          <w:sz w:val="22"/>
          <w:szCs w:val="22"/>
        </w:rPr>
        <w:t>」）</w:t>
      </w:r>
      <w:r w:rsidR="00FE4D0A" w:rsidRPr="00FE4D0A">
        <w:rPr>
          <w:rFonts w:eastAsiaTheme="minorEastAsia"/>
          <w:sz w:val="22"/>
          <w:szCs w:val="22"/>
        </w:rPr>
        <w:t>第</w:t>
      </w:r>
      <w:r w:rsidRPr="00FE4D0A">
        <w:rPr>
          <w:rFonts w:eastAsiaTheme="minorEastAsia"/>
          <w:sz w:val="22"/>
          <w:szCs w:val="22"/>
        </w:rPr>
        <w:t>13.24A</w:t>
      </w:r>
      <w:r w:rsidRPr="00FE4D0A">
        <w:rPr>
          <w:rFonts w:eastAsiaTheme="minorEastAsia"/>
          <w:sz w:val="22"/>
          <w:szCs w:val="22"/>
        </w:rPr>
        <w:t>條，以及香港法例第</w:t>
      </w:r>
      <w:r w:rsidRPr="00FE4D0A">
        <w:rPr>
          <w:rFonts w:eastAsiaTheme="minorEastAsia"/>
          <w:sz w:val="22"/>
          <w:szCs w:val="22"/>
        </w:rPr>
        <w:t>571</w:t>
      </w:r>
      <w:r w:rsidRPr="00FE4D0A">
        <w:rPr>
          <w:rFonts w:eastAsiaTheme="minorEastAsia"/>
          <w:sz w:val="22"/>
          <w:szCs w:val="22"/>
        </w:rPr>
        <w:t>章證券及期貨條例第</w:t>
      </w:r>
      <w:r w:rsidRPr="00FE4D0A">
        <w:rPr>
          <w:rFonts w:eastAsiaTheme="minorEastAsia"/>
          <w:sz w:val="22"/>
          <w:szCs w:val="22"/>
        </w:rPr>
        <w:t>XIVA</w:t>
      </w:r>
      <w:proofErr w:type="gramStart"/>
      <w:r w:rsidRPr="00FE4D0A">
        <w:rPr>
          <w:rFonts w:eastAsiaTheme="minorEastAsia"/>
          <w:sz w:val="22"/>
          <w:szCs w:val="22"/>
        </w:rPr>
        <w:t>部</w:t>
      </w:r>
      <w:r w:rsidRPr="00480179">
        <w:rPr>
          <w:rFonts w:eastAsiaTheme="minorEastAsia"/>
          <w:sz w:val="22"/>
          <w:szCs w:val="22"/>
        </w:rPr>
        <w:t>的內幕消息</w:t>
      </w:r>
      <w:proofErr w:type="gramEnd"/>
      <w:r w:rsidRPr="00480179">
        <w:rPr>
          <w:rFonts w:eastAsiaTheme="minorEastAsia"/>
          <w:sz w:val="22"/>
          <w:szCs w:val="22"/>
        </w:rPr>
        <w:t>條文</w:t>
      </w:r>
      <w:r w:rsidR="00153EFF" w:rsidRPr="00480179">
        <w:rPr>
          <w:rFonts w:eastAsiaTheme="minorEastAsia"/>
          <w:sz w:val="22"/>
          <w:szCs w:val="22"/>
        </w:rPr>
        <w:t>（如上市規則所界定）之規定</w:t>
      </w:r>
      <w:proofErr w:type="gramStart"/>
      <w:r w:rsidR="00153EFF" w:rsidRPr="00480179">
        <w:rPr>
          <w:rFonts w:eastAsiaTheme="minorEastAsia"/>
          <w:sz w:val="22"/>
          <w:szCs w:val="22"/>
        </w:rPr>
        <w:t>而刊發</w:t>
      </w:r>
      <w:proofErr w:type="gramEnd"/>
      <w:r w:rsidRPr="00FE4D0A">
        <w:rPr>
          <w:rFonts w:eastAsiaTheme="minorEastAsia"/>
          <w:sz w:val="22"/>
          <w:szCs w:val="22"/>
        </w:rPr>
        <w:t>。</w:t>
      </w:r>
    </w:p>
    <w:p w14:paraId="6B30B1F8" w14:textId="77777777" w:rsidR="000633A2" w:rsidRPr="00A7581D" w:rsidRDefault="000633A2" w:rsidP="000633A2">
      <w:pPr>
        <w:widowControl/>
        <w:jc w:val="both"/>
        <w:textAlignment w:val="baseline"/>
        <w:rPr>
          <w:rFonts w:eastAsiaTheme="minorEastAsia"/>
          <w:sz w:val="22"/>
          <w:szCs w:val="22"/>
          <w:lang w:val="en-GB"/>
        </w:rPr>
      </w:pPr>
    </w:p>
    <w:p w14:paraId="2E53DAD6" w14:textId="50A7CFC8" w:rsidR="00692110" w:rsidRPr="00D45CDA" w:rsidRDefault="001D0037" w:rsidP="00C3371D">
      <w:pPr>
        <w:widowControl/>
        <w:jc w:val="both"/>
        <w:textAlignment w:val="baseline"/>
        <w:rPr>
          <w:rFonts w:eastAsiaTheme="minorEastAsia"/>
          <w:sz w:val="22"/>
          <w:szCs w:val="22"/>
          <w:lang w:val="en-GB"/>
        </w:rPr>
      </w:pPr>
      <w:proofErr w:type="gramStart"/>
      <w:r w:rsidRPr="00A7581D">
        <w:rPr>
          <w:rFonts w:eastAsiaTheme="minorEastAsia"/>
          <w:sz w:val="22"/>
          <w:szCs w:val="22"/>
          <w:lang w:val="en-GB"/>
        </w:rPr>
        <w:t>茲提述</w:t>
      </w:r>
      <w:proofErr w:type="gramEnd"/>
      <w:r w:rsidRPr="00A7581D">
        <w:rPr>
          <w:rFonts w:eastAsiaTheme="minorEastAsia"/>
          <w:sz w:val="22"/>
          <w:szCs w:val="22"/>
          <w:lang w:val="en-GB"/>
        </w:rPr>
        <w:t>本公司日期為</w:t>
      </w:r>
      <w:r w:rsidR="00E12CBD" w:rsidRPr="00A7581D">
        <w:rPr>
          <w:rFonts w:eastAsiaTheme="minorEastAsia"/>
          <w:sz w:val="22"/>
          <w:szCs w:val="22"/>
          <w:lang w:val="en-GB"/>
        </w:rPr>
        <w:t>（一）</w:t>
      </w:r>
      <w:r w:rsidRPr="00A7581D">
        <w:rPr>
          <w:rFonts w:eastAsiaTheme="minorEastAsia"/>
          <w:sz w:val="22"/>
          <w:szCs w:val="22"/>
          <w:lang w:val="en-GB"/>
        </w:rPr>
        <w:t>二零二一年七月二十七日，關於</w:t>
      </w:r>
      <w:r w:rsidR="00E12CBD" w:rsidRPr="00A7581D">
        <w:rPr>
          <w:rFonts w:eastAsiaTheme="minorEastAsia"/>
          <w:sz w:val="22"/>
          <w:szCs w:val="22"/>
          <w:lang w:val="en-GB"/>
        </w:rPr>
        <w:t xml:space="preserve"> </w:t>
      </w:r>
      <w:r w:rsidRPr="00A7581D">
        <w:rPr>
          <w:rFonts w:eastAsiaTheme="minorEastAsia"/>
          <w:sz w:val="22"/>
          <w:szCs w:val="22"/>
          <w:lang w:val="en-GB"/>
        </w:rPr>
        <w:t xml:space="preserve">(1) </w:t>
      </w:r>
      <w:r w:rsidRPr="00A7581D">
        <w:rPr>
          <w:rFonts w:eastAsiaTheme="minorEastAsia"/>
          <w:sz w:val="22"/>
          <w:szCs w:val="22"/>
          <w:lang w:val="en-GB"/>
        </w:rPr>
        <w:t>法庭</w:t>
      </w:r>
      <w:proofErr w:type="gramStart"/>
      <w:r w:rsidRPr="00A7581D">
        <w:rPr>
          <w:rFonts w:eastAsiaTheme="minorEastAsia"/>
          <w:sz w:val="22"/>
          <w:szCs w:val="22"/>
          <w:lang w:val="en-GB"/>
        </w:rPr>
        <w:t>頒令清盤</w:t>
      </w:r>
      <w:proofErr w:type="gramEnd"/>
      <w:r w:rsidRPr="00A7581D">
        <w:rPr>
          <w:rFonts w:eastAsiaTheme="minorEastAsia"/>
          <w:sz w:val="22"/>
          <w:szCs w:val="22"/>
          <w:lang w:val="en-GB"/>
        </w:rPr>
        <w:t>及</w:t>
      </w:r>
      <w:r w:rsidRPr="00A7581D">
        <w:rPr>
          <w:rFonts w:eastAsiaTheme="minorEastAsia"/>
          <w:sz w:val="22"/>
          <w:szCs w:val="22"/>
          <w:lang w:val="en-GB"/>
        </w:rPr>
        <w:t xml:space="preserve"> (2) </w:t>
      </w:r>
      <w:r w:rsidRPr="00A7581D">
        <w:rPr>
          <w:rFonts w:eastAsiaTheme="minorEastAsia"/>
          <w:sz w:val="22"/>
          <w:szCs w:val="22"/>
          <w:lang w:val="en-GB"/>
        </w:rPr>
        <w:t>委任臨時清盤人；</w:t>
      </w:r>
      <w:r w:rsidR="00E12CBD" w:rsidRPr="00A7581D">
        <w:rPr>
          <w:rFonts w:eastAsiaTheme="minorEastAsia"/>
          <w:sz w:val="22"/>
          <w:szCs w:val="22"/>
          <w:lang w:val="en-GB"/>
        </w:rPr>
        <w:t>（二）</w:t>
      </w:r>
      <w:r w:rsidRPr="00A7581D">
        <w:rPr>
          <w:rFonts w:eastAsiaTheme="minorEastAsia"/>
          <w:sz w:val="22"/>
          <w:szCs w:val="22"/>
          <w:lang w:val="en-GB"/>
        </w:rPr>
        <w:t>二零二一年八月十一日，</w:t>
      </w:r>
      <w:proofErr w:type="gramStart"/>
      <w:r w:rsidRPr="00A7581D">
        <w:rPr>
          <w:rFonts w:eastAsiaTheme="minorEastAsia"/>
          <w:sz w:val="22"/>
          <w:szCs w:val="22"/>
          <w:lang w:val="en-GB"/>
        </w:rPr>
        <w:t>關於復牌指引</w:t>
      </w:r>
      <w:proofErr w:type="gramEnd"/>
      <w:r w:rsidRPr="00A7581D">
        <w:rPr>
          <w:rFonts w:eastAsiaTheme="minorEastAsia"/>
          <w:sz w:val="22"/>
          <w:szCs w:val="22"/>
          <w:lang w:val="en-GB"/>
        </w:rPr>
        <w:t>；</w:t>
      </w:r>
      <w:r w:rsidR="00E12CBD" w:rsidRPr="00A7581D">
        <w:rPr>
          <w:rFonts w:eastAsiaTheme="minorEastAsia"/>
          <w:sz w:val="22"/>
          <w:szCs w:val="22"/>
          <w:lang w:val="en-GB"/>
        </w:rPr>
        <w:t>（三）</w:t>
      </w:r>
      <w:r w:rsidRPr="00A7581D">
        <w:rPr>
          <w:rFonts w:eastAsiaTheme="minorEastAsia"/>
          <w:sz w:val="22"/>
          <w:szCs w:val="22"/>
          <w:lang w:val="en-GB"/>
        </w:rPr>
        <w:t>二零二一年八月十六日，</w:t>
      </w:r>
      <w:r w:rsidR="00E12CBD" w:rsidRPr="00A7581D">
        <w:rPr>
          <w:rFonts w:eastAsiaTheme="minorEastAsia"/>
          <w:sz w:val="22"/>
          <w:szCs w:val="22"/>
          <w:lang w:val="en-GB"/>
        </w:rPr>
        <w:t>關於</w:t>
      </w:r>
      <w:r w:rsidRPr="00A7581D">
        <w:rPr>
          <w:rFonts w:eastAsiaTheme="minorEastAsia"/>
          <w:sz w:val="22"/>
          <w:szCs w:val="22"/>
          <w:lang w:val="en-GB"/>
        </w:rPr>
        <w:t>進一步</w:t>
      </w:r>
      <w:proofErr w:type="gramStart"/>
      <w:r w:rsidRPr="00A7581D">
        <w:rPr>
          <w:rFonts w:eastAsiaTheme="minorEastAsia"/>
          <w:sz w:val="22"/>
          <w:szCs w:val="22"/>
          <w:lang w:val="en-GB"/>
        </w:rPr>
        <w:t>延遲刊發截至</w:t>
      </w:r>
      <w:proofErr w:type="gramEnd"/>
      <w:r w:rsidRPr="00A7581D">
        <w:rPr>
          <w:rFonts w:eastAsiaTheme="minorEastAsia"/>
          <w:sz w:val="22"/>
          <w:szCs w:val="22"/>
          <w:lang w:val="en-GB"/>
        </w:rPr>
        <w:t>二零二一年三月三十一日止</w:t>
      </w:r>
      <w:r w:rsidR="00C67FD5" w:rsidRPr="00A7581D">
        <w:rPr>
          <w:rFonts w:eastAsiaTheme="minorEastAsia"/>
          <w:sz w:val="22"/>
          <w:szCs w:val="22"/>
          <w:lang w:val="en-GB"/>
        </w:rPr>
        <w:t>之</w:t>
      </w:r>
      <w:r w:rsidRPr="00A7581D">
        <w:rPr>
          <w:rFonts w:eastAsiaTheme="minorEastAsia"/>
          <w:sz w:val="22"/>
          <w:szCs w:val="22"/>
          <w:lang w:val="en-GB"/>
        </w:rPr>
        <w:t>年度業績及延遲寄發年報；</w:t>
      </w:r>
      <w:r w:rsidR="00E12CBD" w:rsidRPr="00A7581D">
        <w:rPr>
          <w:rFonts w:eastAsiaTheme="minorEastAsia"/>
          <w:sz w:val="22"/>
          <w:szCs w:val="22"/>
          <w:lang w:val="en-GB"/>
        </w:rPr>
        <w:t>（四）二零二一年九月三十日，</w:t>
      </w:r>
      <w:proofErr w:type="gramStart"/>
      <w:r w:rsidR="00E12CBD" w:rsidRPr="00A7581D">
        <w:rPr>
          <w:rFonts w:eastAsiaTheme="minorEastAsia"/>
          <w:sz w:val="22"/>
          <w:szCs w:val="22"/>
          <w:lang w:val="en-GB"/>
        </w:rPr>
        <w:t>關於</w:t>
      </w:r>
      <w:r w:rsidR="00E12CBD" w:rsidRPr="00591EFA">
        <w:rPr>
          <w:rFonts w:eastAsiaTheme="minorEastAsia"/>
          <w:sz w:val="22"/>
          <w:szCs w:val="22"/>
          <w:lang w:val="en-GB"/>
        </w:rPr>
        <w:t>復牌進展</w:t>
      </w:r>
      <w:proofErr w:type="gramEnd"/>
      <w:r w:rsidR="00E12CBD" w:rsidRPr="00591EFA">
        <w:rPr>
          <w:rFonts w:eastAsiaTheme="minorEastAsia"/>
          <w:sz w:val="22"/>
          <w:szCs w:val="22"/>
          <w:lang w:val="en-GB"/>
        </w:rPr>
        <w:t>之季度更新；</w:t>
      </w:r>
      <w:r w:rsidRPr="00A7581D">
        <w:rPr>
          <w:rFonts w:eastAsiaTheme="minorEastAsia"/>
          <w:sz w:val="22"/>
          <w:szCs w:val="22"/>
          <w:lang w:val="en-GB"/>
        </w:rPr>
        <w:t>（</w:t>
      </w:r>
      <w:r w:rsidR="00E12CBD" w:rsidRPr="00A7581D">
        <w:rPr>
          <w:rFonts w:eastAsiaTheme="minorEastAsia"/>
          <w:sz w:val="22"/>
          <w:szCs w:val="22"/>
          <w:lang w:val="en-GB"/>
        </w:rPr>
        <w:t>五</w:t>
      </w:r>
      <w:r w:rsidRPr="00A7581D">
        <w:rPr>
          <w:rFonts w:eastAsiaTheme="minorEastAsia"/>
          <w:sz w:val="22"/>
          <w:szCs w:val="22"/>
          <w:lang w:val="en-GB"/>
        </w:rPr>
        <w:t>）二零二一年</w:t>
      </w:r>
      <w:r w:rsidR="00E12CBD" w:rsidRPr="00A7581D">
        <w:rPr>
          <w:rFonts w:eastAsiaTheme="minorEastAsia"/>
          <w:sz w:val="22"/>
          <w:szCs w:val="22"/>
          <w:lang w:val="en-GB"/>
        </w:rPr>
        <w:t>十</w:t>
      </w:r>
      <w:r w:rsidRPr="00A7581D">
        <w:rPr>
          <w:rFonts w:eastAsiaTheme="minorEastAsia"/>
          <w:sz w:val="22"/>
          <w:szCs w:val="22"/>
          <w:lang w:val="en-GB"/>
        </w:rPr>
        <w:t>月二十</w:t>
      </w:r>
      <w:r w:rsidR="00E12CBD" w:rsidRPr="00A7581D">
        <w:rPr>
          <w:rFonts w:eastAsiaTheme="minorEastAsia"/>
          <w:sz w:val="22"/>
          <w:szCs w:val="22"/>
          <w:lang w:val="en-GB"/>
        </w:rPr>
        <w:t>二</w:t>
      </w:r>
      <w:r w:rsidRPr="00A7581D">
        <w:rPr>
          <w:rFonts w:eastAsiaTheme="minorEastAsia"/>
          <w:sz w:val="22"/>
          <w:szCs w:val="22"/>
          <w:lang w:val="en-GB"/>
        </w:rPr>
        <w:t>日</w:t>
      </w:r>
      <w:r w:rsidR="00E12CBD" w:rsidRPr="00A7581D">
        <w:rPr>
          <w:rFonts w:eastAsiaTheme="minorEastAsia"/>
          <w:sz w:val="22"/>
          <w:szCs w:val="22"/>
          <w:lang w:val="en-GB"/>
        </w:rPr>
        <w:t>，關於在二零二一年十月十五日舉行之分擔人會議的投票表決結果</w:t>
      </w:r>
      <w:r w:rsidR="00E12CBD" w:rsidRPr="00591EFA">
        <w:rPr>
          <w:rFonts w:eastAsiaTheme="minorEastAsia"/>
          <w:sz w:val="22"/>
          <w:szCs w:val="22"/>
          <w:lang w:val="en-GB"/>
        </w:rPr>
        <w:t>；</w:t>
      </w:r>
      <w:r w:rsidR="00E12CBD" w:rsidRPr="00A7581D">
        <w:rPr>
          <w:rFonts w:eastAsiaTheme="minorEastAsia"/>
          <w:sz w:val="22"/>
          <w:szCs w:val="22"/>
          <w:lang w:val="en-GB"/>
        </w:rPr>
        <w:t>（六）二零二一年十</w:t>
      </w:r>
      <w:r w:rsidR="00A57172" w:rsidRPr="00A57172">
        <w:rPr>
          <w:rFonts w:eastAsiaTheme="minorEastAsia" w:hint="eastAsia"/>
          <w:sz w:val="22"/>
          <w:szCs w:val="22"/>
          <w:lang w:val="en-GB"/>
        </w:rPr>
        <w:t>一</w:t>
      </w:r>
      <w:r w:rsidR="00E12CBD" w:rsidRPr="00A7581D">
        <w:rPr>
          <w:rFonts w:eastAsiaTheme="minorEastAsia"/>
          <w:sz w:val="22"/>
          <w:szCs w:val="22"/>
          <w:lang w:val="en-GB"/>
        </w:rPr>
        <w:t>月二十五日，關於進一步</w:t>
      </w:r>
      <w:proofErr w:type="gramStart"/>
      <w:r w:rsidR="00E12CBD" w:rsidRPr="00A7581D">
        <w:rPr>
          <w:rFonts w:eastAsiaTheme="minorEastAsia"/>
          <w:sz w:val="22"/>
          <w:szCs w:val="22"/>
          <w:lang w:val="en-GB"/>
        </w:rPr>
        <w:t>延遲刊發截至</w:t>
      </w:r>
      <w:proofErr w:type="gramEnd"/>
      <w:r w:rsidR="00E12CBD" w:rsidRPr="00A7581D">
        <w:rPr>
          <w:rFonts w:eastAsiaTheme="minorEastAsia"/>
          <w:sz w:val="22"/>
          <w:szCs w:val="22"/>
          <w:lang w:val="en-GB"/>
        </w:rPr>
        <w:t>二零二一年九月三十日止</w:t>
      </w:r>
      <w:r w:rsidR="00C67FD5" w:rsidRPr="00A7581D">
        <w:rPr>
          <w:rFonts w:eastAsiaTheme="minorEastAsia"/>
          <w:sz w:val="22"/>
          <w:szCs w:val="22"/>
          <w:lang w:val="en-GB"/>
        </w:rPr>
        <w:t>之中</w:t>
      </w:r>
      <w:r w:rsidR="00E12CBD" w:rsidRPr="00A7581D">
        <w:rPr>
          <w:rFonts w:eastAsiaTheme="minorEastAsia"/>
          <w:sz w:val="22"/>
          <w:szCs w:val="22"/>
          <w:lang w:val="en-GB"/>
        </w:rPr>
        <w:t>期業績及延遲寄發</w:t>
      </w:r>
      <w:r w:rsidR="00A7581D" w:rsidRPr="00A7581D">
        <w:rPr>
          <w:rFonts w:eastAsiaTheme="minorEastAsia"/>
          <w:sz w:val="22"/>
          <w:szCs w:val="22"/>
          <w:lang w:val="en-GB"/>
        </w:rPr>
        <w:t>中期報告</w:t>
      </w:r>
      <w:r w:rsidR="00591EFA" w:rsidRPr="00591EFA">
        <w:rPr>
          <w:rFonts w:eastAsiaTheme="minorEastAsia"/>
          <w:sz w:val="22"/>
          <w:szCs w:val="22"/>
          <w:lang w:val="en-GB"/>
        </w:rPr>
        <w:t>；</w:t>
      </w:r>
      <w:r w:rsidR="00591EFA" w:rsidRPr="00A7581D">
        <w:rPr>
          <w:rFonts w:eastAsiaTheme="minorEastAsia"/>
          <w:sz w:val="22"/>
          <w:szCs w:val="22"/>
          <w:lang w:val="en-GB"/>
        </w:rPr>
        <w:t>（</w:t>
      </w:r>
      <w:r w:rsidR="00591EFA" w:rsidRPr="00591EFA">
        <w:rPr>
          <w:rFonts w:eastAsiaTheme="minorEastAsia" w:hint="eastAsia"/>
          <w:sz w:val="22"/>
          <w:szCs w:val="22"/>
          <w:lang w:val="en-GB"/>
        </w:rPr>
        <w:t>七</w:t>
      </w:r>
      <w:r w:rsidR="00591EFA" w:rsidRPr="00A7581D">
        <w:rPr>
          <w:rFonts w:eastAsiaTheme="minorEastAsia"/>
          <w:sz w:val="22"/>
          <w:szCs w:val="22"/>
          <w:lang w:val="en-GB"/>
        </w:rPr>
        <w:t>）二零二一年十</w:t>
      </w:r>
      <w:r w:rsidR="00591EFA" w:rsidRPr="00591EFA">
        <w:rPr>
          <w:rFonts w:eastAsiaTheme="minorEastAsia" w:hint="eastAsia"/>
          <w:sz w:val="22"/>
          <w:szCs w:val="22"/>
          <w:lang w:val="en-GB"/>
        </w:rPr>
        <w:t>二</w:t>
      </w:r>
      <w:r w:rsidR="00591EFA" w:rsidRPr="00A7581D">
        <w:rPr>
          <w:rFonts w:eastAsiaTheme="minorEastAsia"/>
          <w:sz w:val="22"/>
          <w:szCs w:val="22"/>
          <w:lang w:val="en-GB"/>
        </w:rPr>
        <w:t>月</w:t>
      </w:r>
      <w:r w:rsidR="00591EFA" w:rsidRPr="00591EFA">
        <w:rPr>
          <w:rFonts w:eastAsiaTheme="minorEastAsia" w:hint="eastAsia"/>
          <w:sz w:val="22"/>
          <w:szCs w:val="22"/>
          <w:lang w:val="en-GB"/>
        </w:rPr>
        <w:t>三</w:t>
      </w:r>
      <w:r w:rsidR="00591EFA" w:rsidRPr="00A7581D">
        <w:rPr>
          <w:rFonts w:eastAsiaTheme="minorEastAsia"/>
          <w:sz w:val="22"/>
          <w:szCs w:val="22"/>
          <w:lang w:val="en-GB"/>
        </w:rPr>
        <w:t>十日，</w:t>
      </w:r>
      <w:proofErr w:type="gramStart"/>
      <w:r w:rsidR="00591EFA" w:rsidRPr="00A7581D">
        <w:rPr>
          <w:rFonts w:eastAsiaTheme="minorEastAsia"/>
          <w:sz w:val="22"/>
          <w:szCs w:val="22"/>
          <w:lang w:val="en-GB"/>
        </w:rPr>
        <w:t>關於</w:t>
      </w:r>
      <w:r w:rsidR="00591EFA" w:rsidRPr="00591EFA">
        <w:rPr>
          <w:rFonts w:eastAsiaTheme="minorEastAsia"/>
          <w:sz w:val="22"/>
          <w:szCs w:val="22"/>
          <w:lang w:val="en-GB"/>
        </w:rPr>
        <w:t>復牌進展</w:t>
      </w:r>
      <w:proofErr w:type="gramEnd"/>
      <w:r w:rsidR="00591EFA" w:rsidRPr="00591EFA">
        <w:rPr>
          <w:rFonts w:eastAsiaTheme="minorEastAsia"/>
          <w:sz w:val="22"/>
          <w:szCs w:val="22"/>
          <w:lang w:val="en-GB"/>
        </w:rPr>
        <w:t>之季度更新</w:t>
      </w:r>
      <w:r w:rsidR="00591EFA" w:rsidRPr="000814F3">
        <w:rPr>
          <w:rFonts w:eastAsiaTheme="minorEastAsia"/>
          <w:sz w:val="22"/>
          <w:szCs w:val="22"/>
          <w:lang w:val="en-GB"/>
        </w:rPr>
        <w:t>；（</w:t>
      </w:r>
      <w:r w:rsidR="00591EFA" w:rsidRPr="000814F3">
        <w:rPr>
          <w:rFonts w:eastAsiaTheme="minorEastAsia" w:hint="eastAsia"/>
          <w:sz w:val="22"/>
          <w:szCs w:val="22"/>
          <w:lang w:val="en-GB"/>
        </w:rPr>
        <w:t>八</w:t>
      </w:r>
      <w:r w:rsidR="00591EFA" w:rsidRPr="000814F3">
        <w:rPr>
          <w:rFonts w:eastAsiaTheme="minorEastAsia"/>
          <w:sz w:val="22"/>
          <w:szCs w:val="22"/>
          <w:lang w:val="en-GB"/>
        </w:rPr>
        <w:t>）二零二</w:t>
      </w:r>
      <w:r w:rsidR="00591EFA" w:rsidRPr="000814F3">
        <w:rPr>
          <w:rFonts w:eastAsiaTheme="minorEastAsia" w:hint="eastAsia"/>
          <w:sz w:val="22"/>
          <w:szCs w:val="22"/>
          <w:lang w:val="en-GB"/>
        </w:rPr>
        <w:t>二</w:t>
      </w:r>
      <w:r w:rsidR="00591EFA" w:rsidRPr="000814F3">
        <w:rPr>
          <w:rFonts w:eastAsiaTheme="minorEastAsia"/>
          <w:sz w:val="22"/>
          <w:szCs w:val="22"/>
          <w:lang w:val="en-GB"/>
        </w:rPr>
        <w:t>年</w:t>
      </w:r>
      <w:r w:rsidR="00591EFA" w:rsidRPr="000814F3">
        <w:rPr>
          <w:rFonts w:eastAsiaTheme="minorEastAsia" w:hint="eastAsia"/>
          <w:sz w:val="22"/>
          <w:szCs w:val="22"/>
          <w:lang w:val="en-GB"/>
        </w:rPr>
        <w:t>三</w:t>
      </w:r>
      <w:r w:rsidR="00591EFA" w:rsidRPr="000814F3">
        <w:rPr>
          <w:rFonts w:eastAsiaTheme="minorEastAsia"/>
          <w:sz w:val="22"/>
          <w:szCs w:val="22"/>
          <w:lang w:val="en-GB"/>
        </w:rPr>
        <w:t>月十</w:t>
      </w:r>
      <w:r w:rsidR="00591EFA" w:rsidRPr="000814F3">
        <w:rPr>
          <w:rFonts w:eastAsiaTheme="minorEastAsia" w:hint="eastAsia"/>
          <w:sz w:val="22"/>
          <w:szCs w:val="22"/>
          <w:lang w:val="en-GB"/>
        </w:rPr>
        <w:t>四</w:t>
      </w:r>
      <w:r w:rsidR="00591EFA" w:rsidRPr="000814F3">
        <w:rPr>
          <w:rFonts w:eastAsiaTheme="minorEastAsia"/>
          <w:sz w:val="22"/>
          <w:szCs w:val="22"/>
          <w:lang w:val="en-GB"/>
        </w:rPr>
        <w:t>日，關於</w:t>
      </w:r>
      <w:r w:rsidR="00591EFA" w:rsidRPr="000814F3">
        <w:rPr>
          <w:rFonts w:eastAsiaTheme="minorEastAsia" w:hint="eastAsia"/>
          <w:sz w:val="22"/>
          <w:szCs w:val="22"/>
          <w:lang w:val="en-GB"/>
        </w:rPr>
        <w:t>委任共同及各別清盤人及監察委員會</w:t>
      </w:r>
      <w:r w:rsidR="00FE4D0A" w:rsidRPr="000814F3">
        <w:rPr>
          <w:rFonts w:eastAsiaTheme="minorEastAsia"/>
          <w:sz w:val="22"/>
          <w:szCs w:val="22"/>
          <w:lang w:val="en-GB"/>
        </w:rPr>
        <w:t>；（</w:t>
      </w:r>
      <w:r w:rsidR="00FE4D0A" w:rsidRPr="00FE4D0A">
        <w:rPr>
          <w:rFonts w:eastAsiaTheme="minorEastAsia" w:hint="eastAsia"/>
          <w:sz w:val="22"/>
          <w:szCs w:val="22"/>
          <w:lang w:val="en-GB"/>
        </w:rPr>
        <w:t>九</w:t>
      </w:r>
      <w:r w:rsidR="00FE4D0A" w:rsidRPr="000814F3">
        <w:rPr>
          <w:rFonts w:eastAsiaTheme="minorEastAsia"/>
          <w:sz w:val="22"/>
          <w:szCs w:val="22"/>
          <w:lang w:val="en-GB"/>
        </w:rPr>
        <w:t>）二零二</w:t>
      </w:r>
      <w:r w:rsidR="00FE4D0A" w:rsidRPr="000814F3">
        <w:rPr>
          <w:rFonts w:eastAsiaTheme="minorEastAsia" w:hint="eastAsia"/>
          <w:sz w:val="22"/>
          <w:szCs w:val="22"/>
          <w:lang w:val="en-GB"/>
        </w:rPr>
        <w:t>二</w:t>
      </w:r>
      <w:r w:rsidR="00FE4D0A" w:rsidRPr="000814F3">
        <w:rPr>
          <w:rFonts w:eastAsiaTheme="minorEastAsia"/>
          <w:sz w:val="22"/>
          <w:szCs w:val="22"/>
          <w:lang w:val="en-GB"/>
        </w:rPr>
        <w:t>年</w:t>
      </w:r>
      <w:r w:rsidR="00FE4D0A" w:rsidRPr="00FE4D0A">
        <w:rPr>
          <w:rFonts w:eastAsiaTheme="minorEastAsia" w:hint="eastAsia"/>
          <w:sz w:val="22"/>
          <w:szCs w:val="22"/>
          <w:lang w:val="en-GB"/>
        </w:rPr>
        <w:t>五</w:t>
      </w:r>
      <w:r w:rsidR="00FE4D0A" w:rsidRPr="000814F3">
        <w:rPr>
          <w:rFonts w:eastAsiaTheme="minorEastAsia"/>
          <w:sz w:val="22"/>
          <w:szCs w:val="22"/>
          <w:lang w:val="en-GB"/>
        </w:rPr>
        <w:t>月</w:t>
      </w:r>
      <w:r w:rsidR="00FE4D0A" w:rsidRPr="000814F3">
        <w:rPr>
          <w:rFonts w:eastAsiaTheme="minorEastAsia" w:hint="eastAsia"/>
          <w:sz w:val="22"/>
          <w:szCs w:val="22"/>
          <w:lang w:val="en-GB"/>
        </w:rPr>
        <w:t>四</w:t>
      </w:r>
      <w:r w:rsidR="00FE4D0A" w:rsidRPr="000814F3">
        <w:rPr>
          <w:rFonts w:eastAsiaTheme="minorEastAsia"/>
          <w:sz w:val="22"/>
          <w:szCs w:val="22"/>
          <w:lang w:val="en-GB"/>
        </w:rPr>
        <w:t>日，關於</w:t>
      </w:r>
      <w:r w:rsidR="00FE4D0A" w:rsidRPr="00FE4D0A">
        <w:rPr>
          <w:rFonts w:eastAsiaTheme="minorEastAsia" w:hint="eastAsia"/>
          <w:sz w:val="22"/>
          <w:szCs w:val="22"/>
          <w:lang w:val="en-GB"/>
        </w:rPr>
        <w:t>委任共同及各別清盤人及監察委員會</w:t>
      </w:r>
      <w:r w:rsidR="009A6997" w:rsidRPr="009A6997">
        <w:rPr>
          <w:rFonts w:eastAsiaTheme="minorEastAsia" w:hint="eastAsia"/>
          <w:sz w:val="22"/>
          <w:szCs w:val="22"/>
          <w:lang w:val="en-GB"/>
        </w:rPr>
        <w:t>；及</w:t>
      </w:r>
      <w:r w:rsidR="009A6997" w:rsidRPr="000814F3">
        <w:rPr>
          <w:rFonts w:eastAsiaTheme="minorEastAsia"/>
          <w:sz w:val="22"/>
          <w:szCs w:val="22"/>
          <w:lang w:val="en-GB"/>
        </w:rPr>
        <w:t>（</w:t>
      </w:r>
      <w:r w:rsidR="009A6997" w:rsidRPr="009A6997">
        <w:rPr>
          <w:rFonts w:eastAsiaTheme="minorEastAsia" w:hint="eastAsia"/>
          <w:sz w:val="22"/>
          <w:szCs w:val="22"/>
          <w:lang w:val="en-GB"/>
        </w:rPr>
        <w:t>十</w:t>
      </w:r>
      <w:r w:rsidR="009A6997" w:rsidRPr="000814F3">
        <w:rPr>
          <w:rFonts w:eastAsiaTheme="minorEastAsia"/>
          <w:sz w:val="22"/>
          <w:szCs w:val="22"/>
          <w:lang w:val="en-GB"/>
        </w:rPr>
        <w:t>）二零二</w:t>
      </w:r>
      <w:r w:rsidR="009A6997" w:rsidRPr="000814F3">
        <w:rPr>
          <w:rFonts w:eastAsiaTheme="minorEastAsia" w:hint="eastAsia"/>
          <w:sz w:val="22"/>
          <w:szCs w:val="22"/>
          <w:lang w:val="en-GB"/>
        </w:rPr>
        <w:t>二</w:t>
      </w:r>
      <w:r w:rsidR="009A6997" w:rsidRPr="000814F3">
        <w:rPr>
          <w:rFonts w:eastAsiaTheme="minorEastAsia"/>
          <w:sz w:val="22"/>
          <w:szCs w:val="22"/>
          <w:lang w:val="en-GB"/>
        </w:rPr>
        <w:t>年</w:t>
      </w:r>
      <w:r w:rsidR="009A6997" w:rsidRPr="009A6997">
        <w:rPr>
          <w:rFonts w:eastAsiaTheme="minorEastAsia" w:hint="eastAsia"/>
          <w:sz w:val="22"/>
          <w:szCs w:val="22"/>
          <w:lang w:val="en-GB"/>
        </w:rPr>
        <w:t>六</w:t>
      </w:r>
      <w:r w:rsidR="009A6997" w:rsidRPr="000814F3">
        <w:rPr>
          <w:rFonts w:eastAsiaTheme="minorEastAsia"/>
          <w:sz w:val="22"/>
          <w:szCs w:val="22"/>
          <w:lang w:val="en-GB"/>
        </w:rPr>
        <w:t>月</w:t>
      </w:r>
      <w:r w:rsidR="009267D8" w:rsidRPr="00A7581D">
        <w:rPr>
          <w:rFonts w:eastAsiaTheme="minorEastAsia"/>
          <w:sz w:val="22"/>
          <w:szCs w:val="22"/>
          <w:lang w:val="en-GB"/>
        </w:rPr>
        <w:t>三</w:t>
      </w:r>
      <w:r w:rsidR="009A6997" w:rsidRPr="009A6997">
        <w:rPr>
          <w:rFonts w:eastAsiaTheme="minorEastAsia" w:hint="eastAsia"/>
          <w:sz w:val="22"/>
          <w:szCs w:val="22"/>
          <w:lang w:val="en-GB"/>
        </w:rPr>
        <w:t>十</w:t>
      </w:r>
      <w:r w:rsidR="009A6997" w:rsidRPr="000814F3">
        <w:rPr>
          <w:rFonts w:eastAsiaTheme="minorEastAsia"/>
          <w:sz w:val="22"/>
          <w:szCs w:val="22"/>
          <w:lang w:val="en-GB"/>
        </w:rPr>
        <w:t>日，</w:t>
      </w:r>
      <w:r w:rsidR="009A6997">
        <w:rPr>
          <w:rFonts w:ascii="PMingLiU" w:hAnsi="PMingLiU" w:hint="eastAsia"/>
          <w:sz w:val="22"/>
          <w:szCs w:val="22"/>
          <w:lang w:val="en-GB"/>
        </w:rPr>
        <w:t>關於</w:t>
      </w:r>
      <w:proofErr w:type="gramStart"/>
      <w:r w:rsidR="009A6997" w:rsidRPr="00A7581D">
        <w:rPr>
          <w:rFonts w:eastAsiaTheme="minorEastAsia"/>
          <w:sz w:val="22"/>
          <w:szCs w:val="22"/>
          <w:lang w:val="en-GB"/>
        </w:rPr>
        <w:t>延遲刊發</w:t>
      </w:r>
      <w:r w:rsidR="009A6997">
        <w:rPr>
          <w:rFonts w:ascii="PMingLiU" w:hAnsi="PMingLiU" w:hint="eastAsia"/>
          <w:sz w:val="22"/>
          <w:szCs w:val="22"/>
          <w:lang w:val="en-GB"/>
        </w:rPr>
        <w:t>未</w:t>
      </w:r>
      <w:proofErr w:type="gramEnd"/>
      <w:r w:rsidR="009A6997">
        <w:rPr>
          <w:rFonts w:ascii="PMingLiU" w:hAnsi="PMingLiU" w:hint="eastAsia"/>
          <w:sz w:val="22"/>
          <w:szCs w:val="22"/>
          <w:lang w:val="en-GB"/>
        </w:rPr>
        <w:t>發佈</w:t>
      </w:r>
      <w:r w:rsidR="009A6997" w:rsidRPr="00A7581D">
        <w:rPr>
          <w:rFonts w:eastAsiaTheme="minorEastAsia"/>
          <w:sz w:val="22"/>
          <w:szCs w:val="22"/>
          <w:lang w:val="en-GB"/>
        </w:rPr>
        <w:t>業績及延遲寄發年報</w:t>
      </w:r>
      <w:r w:rsidR="00FE4D0A" w:rsidRPr="00FE4D0A">
        <w:rPr>
          <w:rFonts w:eastAsiaTheme="minorEastAsia" w:hint="eastAsia"/>
          <w:sz w:val="22"/>
          <w:szCs w:val="22"/>
          <w:lang w:val="en-GB"/>
        </w:rPr>
        <w:t xml:space="preserve"> </w:t>
      </w:r>
      <w:r w:rsidR="00591EFA" w:rsidRPr="000814F3">
        <w:rPr>
          <w:rFonts w:eastAsiaTheme="minorEastAsia"/>
          <w:sz w:val="22"/>
          <w:szCs w:val="22"/>
          <w:lang w:val="en-GB"/>
        </w:rPr>
        <w:t>（「</w:t>
      </w:r>
      <w:r w:rsidR="00591EFA" w:rsidRPr="000814F3">
        <w:rPr>
          <w:rFonts w:eastAsiaTheme="minorEastAsia"/>
          <w:b/>
          <w:bCs/>
          <w:sz w:val="22"/>
          <w:szCs w:val="22"/>
          <w:lang w:val="en-GB"/>
        </w:rPr>
        <w:t>該等公告</w:t>
      </w:r>
      <w:r w:rsidR="00591EFA" w:rsidRPr="000814F3">
        <w:rPr>
          <w:rFonts w:eastAsiaTheme="minorEastAsia"/>
          <w:sz w:val="22"/>
          <w:szCs w:val="22"/>
          <w:lang w:val="en-GB"/>
        </w:rPr>
        <w:t>」）</w:t>
      </w:r>
      <w:r w:rsidRPr="000814F3">
        <w:rPr>
          <w:rFonts w:eastAsiaTheme="minorEastAsia"/>
          <w:sz w:val="22"/>
          <w:szCs w:val="22"/>
          <w:lang w:val="en-GB"/>
        </w:rPr>
        <w:t>。</w:t>
      </w:r>
      <w:r w:rsidRPr="00A7581D">
        <w:rPr>
          <w:rFonts w:eastAsiaTheme="minorEastAsia"/>
          <w:sz w:val="22"/>
          <w:szCs w:val="22"/>
          <w:lang w:val="en-GB"/>
        </w:rPr>
        <w:t>除另有說明外，本公</w:t>
      </w:r>
      <w:r w:rsidR="00480179" w:rsidRPr="00A7581D">
        <w:rPr>
          <w:rFonts w:eastAsiaTheme="minorEastAsia"/>
          <w:sz w:val="22"/>
          <w:szCs w:val="22"/>
          <w:lang w:val="en-GB"/>
        </w:rPr>
        <w:t>告</w:t>
      </w:r>
      <w:r w:rsidRPr="00A7581D">
        <w:rPr>
          <w:rFonts w:eastAsiaTheme="minorEastAsia"/>
          <w:sz w:val="22"/>
          <w:szCs w:val="22"/>
          <w:lang w:val="en-GB"/>
        </w:rPr>
        <w:t>所用詞彙與該等公</w:t>
      </w:r>
      <w:r w:rsidR="00480179" w:rsidRPr="00A7581D">
        <w:rPr>
          <w:rFonts w:eastAsiaTheme="minorEastAsia"/>
          <w:sz w:val="22"/>
          <w:szCs w:val="22"/>
          <w:lang w:val="en-GB"/>
        </w:rPr>
        <w:t>告</w:t>
      </w:r>
      <w:r w:rsidRPr="00A7581D">
        <w:rPr>
          <w:rFonts w:eastAsiaTheme="minorEastAsia"/>
          <w:sz w:val="22"/>
          <w:szCs w:val="22"/>
          <w:lang w:val="en-GB"/>
        </w:rPr>
        <w:t>所界定者具有相同涵義。</w:t>
      </w:r>
      <w:r w:rsidR="00D733B0" w:rsidRPr="00A7581D">
        <w:rPr>
          <w:rFonts w:eastAsiaTheme="minorEastAsia"/>
          <w:sz w:val="22"/>
          <w:szCs w:val="22"/>
          <w:lang w:val="en-GB"/>
        </w:rPr>
        <w:cr/>
      </w:r>
    </w:p>
    <w:p w14:paraId="1124C591" w14:textId="77777777" w:rsidR="00692110" w:rsidRDefault="00692110" w:rsidP="00C3371D">
      <w:pPr>
        <w:widowControl/>
        <w:jc w:val="both"/>
        <w:textAlignment w:val="baseline"/>
        <w:rPr>
          <w:b/>
          <w:bCs/>
          <w:sz w:val="22"/>
          <w:szCs w:val="22"/>
        </w:rPr>
      </w:pPr>
    </w:p>
    <w:p w14:paraId="4858E7E2" w14:textId="61FF1064" w:rsidR="00C3371D" w:rsidRPr="00692110" w:rsidRDefault="001D0037" w:rsidP="00C3371D">
      <w:pPr>
        <w:widowControl/>
        <w:jc w:val="both"/>
        <w:textAlignment w:val="baseline"/>
        <w:rPr>
          <w:sz w:val="22"/>
          <w:szCs w:val="22"/>
          <w:lang w:val="en-GB"/>
        </w:rPr>
      </w:pPr>
      <w:r w:rsidRPr="00480179">
        <w:rPr>
          <w:rFonts w:eastAsiaTheme="minorEastAsia"/>
          <w:b/>
          <w:bCs/>
          <w:sz w:val="22"/>
          <w:szCs w:val="22"/>
        </w:rPr>
        <w:t>本集團</w:t>
      </w:r>
      <w:bookmarkStart w:id="1" w:name="_Hlk83915521"/>
      <w:r w:rsidRPr="00480179">
        <w:rPr>
          <w:rFonts w:eastAsiaTheme="minorEastAsia"/>
          <w:b/>
          <w:bCs/>
          <w:sz w:val="22"/>
          <w:szCs w:val="22"/>
        </w:rPr>
        <w:t>業務</w:t>
      </w:r>
      <w:bookmarkStart w:id="2" w:name="_Hlk83915504"/>
      <w:bookmarkEnd w:id="1"/>
      <w:r w:rsidRPr="00480179">
        <w:rPr>
          <w:rFonts w:eastAsiaTheme="minorEastAsia"/>
          <w:b/>
          <w:bCs/>
          <w:sz w:val="22"/>
          <w:szCs w:val="22"/>
        </w:rPr>
        <w:t>營運</w:t>
      </w:r>
      <w:bookmarkEnd w:id="2"/>
      <w:r w:rsidRPr="00480179">
        <w:rPr>
          <w:rFonts w:eastAsiaTheme="minorEastAsia"/>
          <w:b/>
          <w:bCs/>
          <w:sz w:val="22"/>
          <w:szCs w:val="22"/>
        </w:rPr>
        <w:t>的最新情況</w:t>
      </w:r>
    </w:p>
    <w:p w14:paraId="48E9B23B" w14:textId="0A66B01A" w:rsidR="002B2AC2" w:rsidRPr="00480179" w:rsidRDefault="002B2AC2" w:rsidP="002B2AC2">
      <w:pPr>
        <w:widowControl/>
        <w:jc w:val="both"/>
        <w:textAlignment w:val="baseline"/>
        <w:rPr>
          <w:rFonts w:eastAsiaTheme="minorEastAsia"/>
          <w:sz w:val="22"/>
          <w:szCs w:val="22"/>
        </w:rPr>
      </w:pPr>
    </w:p>
    <w:p w14:paraId="78FEC8AB" w14:textId="347B701A" w:rsidR="00ED6451" w:rsidRPr="00480179" w:rsidRDefault="006E39D4" w:rsidP="00ED6451">
      <w:pPr>
        <w:widowControl/>
        <w:jc w:val="both"/>
        <w:textAlignment w:val="baseline"/>
        <w:rPr>
          <w:rFonts w:eastAsiaTheme="minorEastAsia"/>
          <w:sz w:val="22"/>
          <w:szCs w:val="22"/>
          <w:lang w:val="en-GB"/>
        </w:rPr>
      </w:pPr>
      <w:r w:rsidRPr="00480179">
        <w:rPr>
          <w:rFonts w:eastAsiaTheme="minorEastAsia"/>
          <w:sz w:val="22"/>
          <w:szCs w:val="22"/>
          <w:lang w:val="en-GB"/>
        </w:rPr>
        <w:t>承接</w:t>
      </w:r>
      <w:r w:rsidR="001D0037" w:rsidRPr="00480179">
        <w:rPr>
          <w:rFonts w:eastAsiaTheme="minorEastAsia"/>
          <w:sz w:val="22"/>
          <w:szCs w:val="22"/>
          <w:lang w:val="en-GB"/>
        </w:rPr>
        <w:t>本公司於二零二一年七月二十七日</w:t>
      </w:r>
      <w:r w:rsidR="00E053FD" w:rsidRPr="00480179">
        <w:rPr>
          <w:rFonts w:eastAsiaTheme="minorEastAsia"/>
          <w:sz w:val="22"/>
          <w:szCs w:val="22"/>
          <w:lang w:val="en-GB"/>
        </w:rPr>
        <w:t>、</w:t>
      </w:r>
      <w:r w:rsidR="001D0037" w:rsidRPr="00480179">
        <w:rPr>
          <w:rFonts w:eastAsiaTheme="minorEastAsia"/>
          <w:sz w:val="22"/>
          <w:szCs w:val="22"/>
          <w:lang w:val="en-GB"/>
        </w:rPr>
        <w:t>二零二一年八月十六日</w:t>
      </w:r>
      <w:r w:rsidR="00E053FD" w:rsidRPr="00480179">
        <w:rPr>
          <w:rFonts w:eastAsiaTheme="minorEastAsia"/>
          <w:sz w:val="22"/>
          <w:szCs w:val="22"/>
          <w:lang w:val="en-GB"/>
        </w:rPr>
        <w:t>及</w:t>
      </w:r>
      <w:proofErr w:type="gramStart"/>
      <w:r w:rsidR="00E053FD" w:rsidRPr="00480179">
        <w:rPr>
          <w:rFonts w:eastAsiaTheme="minorEastAsia"/>
          <w:sz w:val="22"/>
          <w:szCs w:val="22"/>
          <w:lang w:val="en-GB"/>
        </w:rPr>
        <w:t>二零二一年十一月二十五日刊</w:t>
      </w:r>
      <w:r w:rsidR="001D0037" w:rsidRPr="00480179">
        <w:rPr>
          <w:rFonts w:eastAsiaTheme="minorEastAsia"/>
          <w:sz w:val="22"/>
          <w:szCs w:val="22"/>
          <w:lang w:val="en-GB"/>
        </w:rPr>
        <w:t>發</w:t>
      </w:r>
      <w:r w:rsidR="00E053FD" w:rsidRPr="00480179">
        <w:rPr>
          <w:rFonts w:eastAsiaTheme="minorEastAsia"/>
          <w:sz w:val="22"/>
          <w:szCs w:val="22"/>
          <w:lang w:val="en-GB"/>
        </w:rPr>
        <w:t>之</w:t>
      </w:r>
      <w:proofErr w:type="gramEnd"/>
      <w:r w:rsidR="001D0037" w:rsidRPr="00480179">
        <w:rPr>
          <w:rFonts w:eastAsiaTheme="minorEastAsia"/>
          <w:sz w:val="22"/>
          <w:szCs w:val="22"/>
          <w:lang w:val="en-GB"/>
        </w:rPr>
        <w:t>公</w:t>
      </w:r>
      <w:r w:rsidRPr="00480179">
        <w:rPr>
          <w:rFonts w:eastAsiaTheme="minorEastAsia"/>
          <w:sz w:val="22"/>
          <w:szCs w:val="22"/>
          <w:lang w:val="en-GB"/>
        </w:rPr>
        <w:t>告</w:t>
      </w:r>
      <w:r w:rsidR="001D0037" w:rsidRPr="00480179">
        <w:rPr>
          <w:rFonts w:eastAsiaTheme="minorEastAsia"/>
          <w:sz w:val="22"/>
          <w:szCs w:val="22"/>
          <w:lang w:val="en-GB"/>
        </w:rPr>
        <w:t>，</w:t>
      </w:r>
      <w:r w:rsidR="00B4098A" w:rsidRPr="00480179">
        <w:rPr>
          <w:rFonts w:eastAsiaTheme="minorEastAsia"/>
          <w:sz w:val="22"/>
          <w:szCs w:val="22"/>
          <w:lang w:val="en-GB"/>
        </w:rPr>
        <w:t>共同</w:t>
      </w:r>
      <w:r w:rsidR="00F91E39" w:rsidRPr="00F91E39">
        <w:rPr>
          <w:rFonts w:eastAsiaTheme="minorEastAsia" w:hint="eastAsia"/>
          <w:sz w:val="22"/>
          <w:szCs w:val="22"/>
          <w:lang w:val="en-GB"/>
        </w:rPr>
        <w:t>及各別</w:t>
      </w:r>
      <w:r w:rsidR="00B4098A" w:rsidRPr="00480179">
        <w:rPr>
          <w:rFonts w:eastAsiaTheme="minorEastAsia"/>
          <w:sz w:val="22"/>
          <w:szCs w:val="22"/>
          <w:lang w:val="en-GB"/>
        </w:rPr>
        <w:t>清盤人</w:t>
      </w:r>
      <w:r w:rsidR="00FB05B8" w:rsidRPr="00FB05B8">
        <w:rPr>
          <w:rFonts w:eastAsiaTheme="minorEastAsia" w:hint="eastAsia"/>
          <w:sz w:val="22"/>
          <w:szCs w:val="22"/>
          <w:lang w:val="en-GB"/>
        </w:rPr>
        <w:t>已</w:t>
      </w:r>
      <w:r w:rsidR="000D675E" w:rsidRPr="00480179">
        <w:rPr>
          <w:rFonts w:eastAsiaTheme="minorEastAsia"/>
          <w:sz w:val="22"/>
          <w:szCs w:val="22"/>
          <w:lang w:val="en-GB"/>
        </w:rPr>
        <w:t>取</w:t>
      </w:r>
      <w:r w:rsidR="001D0037" w:rsidRPr="00480179">
        <w:rPr>
          <w:rFonts w:eastAsiaTheme="minorEastAsia"/>
          <w:sz w:val="22"/>
          <w:szCs w:val="22"/>
          <w:lang w:val="en-GB"/>
        </w:rPr>
        <w:t>得本公司有限的財務資料，</w:t>
      </w:r>
      <w:r w:rsidR="000D675E" w:rsidRPr="00480179">
        <w:rPr>
          <w:rFonts w:eastAsiaTheme="minorEastAsia"/>
          <w:sz w:val="22"/>
          <w:szCs w:val="22"/>
          <w:lang w:val="en-GB"/>
        </w:rPr>
        <w:t>亦</w:t>
      </w:r>
      <w:r w:rsidR="001D0037" w:rsidRPr="00480179">
        <w:rPr>
          <w:rFonts w:eastAsiaTheme="minorEastAsia"/>
          <w:sz w:val="22"/>
          <w:szCs w:val="22"/>
          <w:lang w:val="en-GB"/>
        </w:rPr>
        <w:t>正</w:t>
      </w:r>
      <w:r w:rsidR="00BA70CB" w:rsidRPr="00480179">
        <w:rPr>
          <w:rFonts w:eastAsiaTheme="minorEastAsia"/>
          <w:sz w:val="22"/>
          <w:szCs w:val="22"/>
          <w:lang w:val="en-GB"/>
        </w:rPr>
        <w:t>在</w:t>
      </w:r>
      <w:r w:rsidR="001D0037" w:rsidRPr="00480179">
        <w:rPr>
          <w:rFonts w:eastAsiaTheme="minorEastAsia"/>
          <w:sz w:val="22"/>
          <w:szCs w:val="22"/>
          <w:lang w:val="en-GB"/>
        </w:rPr>
        <w:t>審閱</w:t>
      </w:r>
      <w:r w:rsidR="000D675E" w:rsidRPr="00480179">
        <w:rPr>
          <w:rFonts w:eastAsiaTheme="minorEastAsia"/>
          <w:sz w:val="22"/>
          <w:szCs w:val="22"/>
          <w:lang w:val="en-GB"/>
        </w:rPr>
        <w:t>該等</w:t>
      </w:r>
      <w:r w:rsidR="001D0037" w:rsidRPr="00480179">
        <w:rPr>
          <w:rFonts w:eastAsiaTheme="minorEastAsia"/>
          <w:sz w:val="22"/>
          <w:szCs w:val="22"/>
          <w:lang w:val="en-GB"/>
        </w:rPr>
        <w:t>資料以</w:t>
      </w:r>
      <w:r w:rsidR="00B074A0" w:rsidRPr="00480179">
        <w:rPr>
          <w:rFonts w:eastAsiaTheme="minorEastAsia"/>
          <w:sz w:val="22"/>
          <w:szCs w:val="22"/>
          <w:lang w:val="en-GB"/>
        </w:rPr>
        <w:t>了</w:t>
      </w:r>
      <w:r w:rsidR="001D0037" w:rsidRPr="00480179">
        <w:rPr>
          <w:rFonts w:eastAsiaTheme="minorEastAsia"/>
          <w:sz w:val="22"/>
          <w:szCs w:val="22"/>
          <w:lang w:val="en-GB"/>
        </w:rPr>
        <w:t>解公司的財務狀況。</w:t>
      </w:r>
    </w:p>
    <w:p w14:paraId="51A08C09" w14:textId="77777777" w:rsidR="00EE3F89" w:rsidRPr="00480179" w:rsidRDefault="00EE3F89" w:rsidP="00EE3F89">
      <w:pPr>
        <w:widowControl/>
        <w:jc w:val="both"/>
        <w:textAlignment w:val="baseline"/>
        <w:rPr>
          <w:rFonts w:eastAsiaTheme="minorEastAsia"/>
          <w:sz w:val="22"/>
          <w:szCs w:val="22"/>
          <w:lang w:val="en-GB"/>
        </w:rPr>
      </w:pPr>
    </w:p>
    <w:p w14:paraId="031E465D" w14:textId="77777777" w:rsidR="00692110" w:rsidRDefault="00B4098A" w:rsidP="00692110">
      <w:pPr>
        <w:widowControl/>
        <w:jc w:val="both"/>
        <w:textAlignment w:val="baseline"/>
        <w:rPr>
          <w:sz w:val="22"/>
          <w:szCs w:val="22"/>
          <w:lang w:val="en-GB"/>
        </w:rPr>
      </w:pPr>
      <w:r w:rsidRPr="00480179">
        <w:rPr>
          <w:rFonts w:eastAsiaTheme="minorEastAsia"/>
          <w:sz w:val="22"/>
          <w:szCs w:val="22"/>
          <w:lang w:val="en-GB"/>
        </w:rPr>
        <w:t>共同</w:t>
      </w:r>
      <w:r w:rsidR="00F91E39" w:rsidRPr="00F91E39">
        <w:rPr>
          <w:rFonts w:eastAsiaTheme="minorEastAsia" w:hint="eastAsia"/>
          <w:sz w:val="22"/>
          <w:szCs w:val="22"/>
          <w:lang w:val="en-GB"/>
        </w:rPr>
        <w:t>及各別</w:t>
      </w:r>
      <w:r w:rsidRPr="00480179">
        <w:rPr>
          <w:rFonts w:eastAsiaTheme="minorEastAsia"/>
          <w:sz w:val="22"/>
          <w:szCs w:val="22"/>
          <w:lang w:val="en-GB"/>
        </w:rPr>
        <w:t>清盤人</w:t>
      </w:r>
      <w:r w:rsidR="001D0037" w:rsidRPr="00480179">
        <w:rPr>
          <w:rFonts w:eastAsiaTheme="minorEastAsia"/>
          <w:sz w:val="22"/>
          <w:szCs w:val="22"/>
          <w:lang w:val="en-GB"/>
        </w:rPr>
        <w:t>正在採取措施以確定本集團</w:t>
      </w:r>
      <w:r w:rsidR="00FB05B8" w:rsidRPr="00480179">
        <w:rPr>
          <w:rFonts w:eastAsiaTheme="minorEastAsia"/>
          <w:sz w:val="22"/>
          <w:szCs w:val="22"/>
          <w:lang w:val="en-GB"/>
        </w:rPr>
        <w:t>之</w:t>
      </w:r>
      <w:r w:rsidR="00FB05B8" w:rsidRPr="00480179">
        <w:rPr>
          <w:rFonts w:eastAsiaTheme="minorEastAsia"/>
          <w:sz w:val="22"/>
          <w:szCs w:val="22"/>
        </w:rPr>
        <w:t>業務營運</w:t>
      </w:r>
      <w:r w:rsidR="001D0037" w:rsidRPr="00480179">
        <w:rPr>
          <w:rFonts w:eastAsiaTheme="minorEastAsia"/>
          <w:sz w:val="22"/>
          <w:szCs w:val="22"/>
          <w:lang w:val="en-GB"/>
        </w:rPr>
        <w:t>的最新情況。本公司將於適當時候就本公司</w:t>
      </w:r>
      <w:r w:rsidR="006E39D4" w:rsidRPr="00480179">
        <w:rPr>
          <w:rFonts w:eastAsiaTheme="minorEastAsia"/>
          <w:sz w:val="22"/>
          <w:szCs w:val="22"/>
        </w:rPr>
        <w:t>的最新情況</w:t>
      </w:r>
      <w:r w:rsidR="001D0037" w:rsidRPr="00480179">
        <w:rPr>
          <w:rFonts w:eastAsiaTheme="minorEastAsia"/>
          <w:sz w:val="22"/>
          <w:szCs w:val="22"/>
          <w:lang w:val="en-GB"/>
        </w:rPr>
        <w:t>作出進一步公告。</w:t>
      </w:r>
    </w:p>
    <w:p w14:paraId="6C947E17" w14:textId="16268139" w:rsidR="00692110" w:rsidRDefault="00692110" w:rsidP="00692110">
      <w:pPr>
        <w:widowControl/>
        <w:jc w:val="both"/>
        <w:textAlignment w:val="baseline"/>
        <w:rPr>
          <w:sz w:val="22"/>
          <w:szCs w:val="22"/>
          <w:lang w:val="en-GB"/>
        </w:rPr>
      </w:pPr>
    </w:p>
    <w:p w14:paraId="5E382AC4" w14:textId="2BCD90D9" w:rsidR="00D45CDA" w:rsidRDefault="00D45CDA" w:rsidP="00692110">
      <w:pPr>
        <w:widowControl/>
        <w:jc w:val="both"/>
        <w:textAlignment w:val="baseline"/>
        <w:rPr>
          <w:sz w:val="22"/>
          <w:szCs w:val="22"/>
          <w:lang w:val="en-GB"/>
        </w:rPr>
      </w:pPr>
    </w:p>
    <w:p w14:paraId="083AA10A" w14:textId="4C40A5B1" w:rsidR="00D45CDA" w:rsidRDefault="00D45CDA" w:rsidP="00692110">
      <w:pPr>
        <w:widowControl/>
        <w:jc w:val="both"/>
        <w:textAlignment w:val="baseline"/>
        <w:rPr>
          <w:sz w:val="22"/>
          <w:szCs w:val="22"/>
          <w:lang w:val="en-GB"/>
        </w:rPr>
      </w:pPr>
    </w:p>
    <w:p w14:paraId="672165D1" w14:textId="074C000F" w:rsidR="00D45CDA" w:rsidRDefault="00D45CDA" w:rsidP="00692110">
      <w:pPr>
        <w:widowControl/>
        <w:jc w:val="both"/>
        <w:textAlignment w:val="baseline"/>
        <w:rPr>
          <w:sz w:val="22"/>
          <w:szCs w:val="22"/>
          <w:lang w:val="en-GB"/>
        </w:rPr>
      </w:pPr>
    </w:p>
    <w:p w14:paraId="09AAFFF7" w14:textId="002A6945" w:rsidR="00D45CDA" w:rsidRDefault="00D45CDA" w:rsidP="00692110">
      <w:pPr>
        <w:widowControl/>
        <w:jc w:val="both"/>
        <w:textAlignment w:val="baseline"/>
        <w:rPr>
          <w:sz w:val="22"/>
          <w:szCs w:val="22"/>
          <w:lang w:val="en-GB"/>
        </w:rPr>
      </w:pPr>
    </w:p>
    <w:p w14:paraId="76153AEE" w14:textId="2782A584" w:rsidR="00D45CDA" w:rsidRDefault="00D45CDA" w:rsidP="00692110">
      <w:pPr>
        <w:widowControl/>
        <w:jc w:val="both"/>
        <w:textAlignment w:val="baseline"/>
        <w:rPr>
          <w:sz w:val="22"/>
          <w:szCs w:val="22"/>
          <w:lang w:val="en-GB"/>
        </w:rPr>
      </w:pPr>
    </w:p>
    <w:p w14:paraId="5A146DC7" w14:textId="77777777" w:rsidR="00D45CDA" w:rsidRDefault="00D45CDA" w:rsidP="00692110">
      <w:pPr>
        <w:widowControl/>
        <w:jc w:val="both"/>
        <w:textAlignment w:val="baseline"/>
        <w:rPr>
          <w:sz w:val="22"/>
          <w:szCs w:val="22"/>
          <w:lang w:val="en-GB"/>
        </w:rPr>
      </w:pPr>
    </w:p>
    <w:p w14:paraId="4534513B" w14:textId="77777777" w:rsidR="00692110" w:rsidRDefault="00692110" w:rsidP="00692110">
      <w:pPr>
        <w:widowControl/>
        <w:jc w:val="both"/>
        <w:textAlignment w:val="baseline"/>
        <w:rPr>
          <w:sz w:val="22"/>
          <w:szCs w:val="22"/>
          <w:lang w:val="en-GB"/>
        </w:rPr>
      </w:pPr>
    </w:p>
    <w:p w14:paraId="58D917C1" w14:textId="17B63C4F" w:rsidR="00EE3F89" w:rsidRPr="00480179" w:rsidRDefault="001D0037" w:rsidP="00692110">
      <w:pPr>
        <w:widowControl/>
        <w:jc w:val="both"/>
        <w:textAlignment w:val="baseline"/>
        <w:rPr>
          <w:rFonts w:eastAsiaTheme="minorEastAsia"/>
          <w:b/>
          <w:bCs/>
          <w:sz w:val="22"/>
          <w:szCs w:val="22"/>
        </w:rPr>
      </w:pPr>
      <w:proofErr w:type="gramStart"/>
      <w:r w:rsidRPr="00480179">
        <w:rPr>
          <w:rFonts w:eastAsiaTheme="minorEastAsia"/>
          <w:b/>
          <w:bCs/>
          <w:sz w:val="22"/>
          <w:szCs w:val="22"/>
        </w:rPr>
        <w:lastRenderedPageBreak/>
        <w:t>復牌計劃</w:t>
      </w:r>
      <w:proofErr w:type="gramEnd"/>
      <w:r w:rsidRPr="00480179">
        <w:rPr>
          <w:rFonts w:eastAsiaTheme="minorEastAsia"/>
          <w:b/>
          <w:bCs/>
          <w:sz w:val="22"/>
          <w:szCs w:val="22"/>
        </w:rPr>
        <w:t>的最新進展</w:t>
      </w:r>
    </w:p>
    <w:p w14:paraId="15CA0951" w14:textId="77777777" w:rsidR="00EE3F89" w:rsidRPr="0077538F" w:rsidRDefault="00EE3F89" w:rsidP="00EE3F89">
      <w:pPr>
        <w:widowControl/>
        <w:jc w:val="both"/>
        <w:textAlignment w:val="baseline"/>
        <w:rPr>
          <w:rFonts w:eastAsiaTheme="minorEastAsia"/>
          <w:sz w:val="22"/>
          <w:szCs w:val="22"/>
          <w:lang w:val="en-GB"/>
        </w:rPr>
      </w:pPr>
    </w:p>
    <w:p w14:paraId="0FD3E02B" w14:textId="6EF8D0E2" w:rsidR="00153EFF" w:rsidRPr="00A57172" w:rsidRDefault="00A57172" w:rsidP="00153EFF">
      <w:pPr>
        <w:widowControl/>
        <w:jc w:val="both"/>
        <w:textAlignment w:val="baseline"/>
        <w:rPr>
          <w:rFonts w:eastAsiaTheme="minorEastAsia"/>
          <w:sz w:val="22"/>
          <w:szCs w:val="22"/>
          <w:lang w:val="en-GB"/>
        </w:rPr>
      </w:pPr>
      <w:r w:rsidRPr="00A57172">
        <w:rPr>
          <w:rFonts w:eastAsiaTheme="minorEastAsia" w:hint="eastAsia"/>
          <w:sz w:val="22"/>
          <w:szCs w:val="22"/>
          <w:lang w:val="en-GB"/>
        </w:rPr>
        <w:t>誠如本公司</w:t>
      </w:r>
      <w:r w:rsidRPr="00480179">
        <w:rPr>
          <w:rFonts w:eastAsiaTheme="minorEastAsia"/>
          <w:sz w:val="22"/>
          <w:szCs w:val="22"/>
          <w:lang w:val="en-GB"/>
        </w:rPr>
        <w:t>於二零二一年八月</w:t>
      </w:r>
      <w:r w:rsidRPr="00A57172">
        <w:rPr>
          <w:rFonts w:eastAsiaTheme="minorEastAsia" w:hint="eastAsia"/>
          <w:sz w:val="22"/>
          <w:szCs w:val="22"/>
          <w:lang w:val="en-GB"/>
        </w:rPr>
        <w:t>十一</w:t>
      </w:r>
      <w:r w:rsidRPr="00480179">
        <w:rPr>
          <w:rFonts w:eastAsiaTheme="minorEastAsia"/>
          <w:sz w:val="22"/>
          <w:szCs w:val="22"/>
          <w:lang w:val="en-GB"/>
        </w:rPr>
        <w:t>日</w:t>
      </w:r>
      <w:r w:rsidR="00DE49CB" w:rsidRPr="00DE49CB">
        <w:rPr>
          <w:rFonts w:eastAsiaTheme="minorEastAsia" w:hint="eastAsia"/>
          <w:sz w:val="22"/>
          <w:szCs w:val="22"/>
          <w:lang w:val="en-GB"/>
        </w:rPr>
        <w:t>、</w:t>
      </w:r>
      <w:r w:rsidRPr="00480179">
        <w:rPr>
          <w:rFonts w:eastAsiaTheme="minorEastAsia"/>
          <w:sz w:val="22"/>
          <w:szCs w:val="22"/>
          <w:lang w:val="en-GB"/>
        </w:rPr>
        <w:t>二零二一年</w:t>
      </w:r>
      <w:r w:rsidRPr="00A57172">
        <w:rPr>
          <w:rFonts w:eastAsiaTheme="minorEastAsia" w:hint="eastAsia"/>
          <w:sz w:val="22"/>
          <w:szCs w:val="22"/>
          <w:lang w:val="en-GB"/>
        </w:rPr>
        <w:t>九</w:t>
      </w:r>
      <w:r w:rsidRPr="00480179">
        <w:rPr>
          <w:rFonts w:eastAsiaTheme="minorEastAsia"/>
          <w:sz w:val="22"/>
          <w:szCs w:val="22"/>
          <w:lang w:val="en-GB"/>
        </w:rPr>
        <w:t>月</w:t>
      </w:r>
      <w:r w:rsidRPr="00A57172">
        <w:rPr>
          <w:rFonts w:eastAsiaTheme="minorEastAsia" w:hint="eastAsia"/>
          <w:sz w:val="22"/>
          <w:szCs w:val="22"/>
          <w:lang w:val="en-GB"/>
        </w:rPr>
        <w:t>三十</w:t>
      </w:r>
      <w:r w:rsidRPr="00480179">
        <w:rPr>
          <w:rFonts w:eastAsiaTheme="minorEastAsia"/>
          <w:sz w:val="22"/>
          <w:szCs w:val="22"/>
          <w:lang w:val="en-GB"/>
        </w:rPr>
        <w:t>日</w:t>
      </w:r>
      <w:r w:rsidR="00692110" w:rsidRPr="00DE49CB">
        <w:rPr>
          <w:rFonts w:eastAsiaTheme="minorEastAsia" w:hint="eastAsia"/>
          <w:sz w:val="22"/>
          <w:szCs w:val="22"/>
          <w:lang w:val="en-GB"/>
        </w:rPr>
        <w:t>、</w:t>
      </w:r>
      <w:r w:rsidR="00DE49CB" w:rsidRPr="00480179">
        <w:rPr>
          <w:rFonts w:eastAsiaTheme="minorEastAsia"/>
          <w:sz w:val="22"/>
          <w:szCs w:val="22"/>
          <w:lang w:val="en-GB"/>
        </w:rPr>
        <w:t>二零二一年</w:t>
      </w:r>
      <w:r w:rsidR="00DE49CB" w:rsidRPr="00DE49CB">
        <w:rPr>
          <w:rFonts w:eastAsiaTheme="minorEastAsia" w:hint="eastAsia"/>
          <w:sz w:val="22"/>
          <w:szCs w:val="22"/>
          <w:lang w:val="en-GB"/>
        </w:rPr>
        <w:t>十二</w:t>
      </w:r>
      <w:r w:rsidR="00DE49CB" w:rsidRPr="00480179">
        <w:rPr>
          <w:rFonts w:eastAsiaTheme="minorEastAsia"/>
          <w:sz w:val="22"/>
          <w:szCs w:val="22"/>
          <w:lang w:val="en-GB"/>
        </w:rPr>
        <w:t>月</w:t>
      </w:r>
      <w:r w:rsidR="00DE49CB" w:rsidRPr="00A57172">
        <w:rPr>
          <w:rFonts w:eastAsiaTheme="minorEastAsia" w:hint="eastAsia"/>
          <w:sz w:val="22"/>
          <w:szCs w:val="22"/>
          <w:lang w:val="en-GB"/>
        </w:rPr>
        <w:t>三十</w:t>
      </w:r>
      <w:r w:rsidR="00DE49CB" w:rsidRPr="00480179">
        <w:rPr>
          <w:rFonts w:eastAsiaTheme="minorEastAsia"/>
          <w:sz w:val="22"/>
          <w:szCs w:val="22"/>
          <w:lang w:val="en-GB"/>
        </w:rPr>
        <w:t>日</w:t>
      </w:r>
      <w:r w:rsidR="00692110" w:rsidRPr="00A57172">
        <w:rPr>
          <w:rFonts w:eastAsiaTheme="minorEastAsia" w:hint="eastAsia"/>
          <w:sz w:val="22"/>
          <w:szCs w:val="22"/>
          <w:lang w:val="en-GB"/>
        </w:rPr>
        <w:t>及</w:t>
      </w:r>
      <w:proofErr w:type="gramStart"/>
      <w:r w:rsidR="00692110" w:rsidRPr="00480179">
        <w:rPr>
          <w:rFonts w:eastAsiaTheme="minorEastAsia"/>
          <w:sz w:val="22"/>
          <w:szCs w:val="22"/>
          <w:lang w:val="en-GB"/>
        </w:rPr>
        <w:t>二零二</w:t>
      </w:r>
      <w:r w:rsidR="00692110" w:rsidRPr="00692110">
        <w:rPr>
          <w:rFonts w:eastAsiaTheme="minorEastAsia" w:hint="eastAsia"/>
          <w:sz w:val="22"/>
          <w:szCs w:val="22"/>
          <w:lang w:val="en-GB"/>
        </w:rPr>
        <w:t>二</w:t>
      </w:r>
      <w:r w:rsidR="00692110" w:rsidRPr="00480179">
        <w:rPr>
          <w:rFonts w:eastAsiaTheme="minorEastAsia"/>
          <w:sz w:val="22"/>
          <w:szCs w:val="22"/>
          <w:lang w:val="en-GB"/>
        </w:rPr>
        <w:t>年</w:t>
      </w:r>
      <w:r w:rsidR="00692110" w:rsidRPr="00692110">
        <w:rPr>
          <w:rFonts w:eastAsiaTheme="minorEastAsia" w:hint="eastAsia"/>
          <w:sz w:val="22"/>
          <w:szCs w:val="22"/>
          <w:lang w:val="en-GB"/>
        </w:rPr>
        <w:t>三</w:t>
      </w:r>
      <w:r w:rsidR="00692110" w:rsidRPr="00480179">
        <w:rPr>
          <w:rFonts w:eastAsiaTheme="minorEastAsia"/>
          <w:sz w:val="22"/>
          <w:szCs w:val="22"/>
          <w:lang w:val="en-GB"/>
        </w:rPr>
        <w:t>月</w:t>
      </w:r>
      <w:r w:rsidR="00692110" w:rsidRPr="00A57172">
        <w:rPr>
          <w:rFonts w:eastAsiaTheme="minorEastAsia" w:hint="eastAsia"/>
          <w:sz w:val="22"/>
          <w:szCs w:val="22"/>
          <w:lang w:val="en-GB"/>
        </w:rPr>
        <w:t>三十</w:t>
      </w:r>
      <w:r w:rsidR="00692110" w:rsidRPr="00692110">
        <w:rPr>
          <w:rFonts w:eastAsiaTheme="minorEastAsia" w:hint="eastAsia"/>
          <w:sz w:val="22"/>
          <w:szCs w:val="22"/>
          <w:lang w:val="en-GB"/>
        </w:rPr>
        <w:t>一</w:t>
      </w:r>
      <w:r w:rsidR="00692110" w:rsidRPr="00480179">
        <w:rPr>
          <w:rFonts w:eastAsiaTheme="minorEastAsia"/>
          <w:sz w:val="22"/>
          <w:szCs w:val="22"/>
          <w:lang w:val="en-GB"/>
        </w:rPr>
        <w:t>日</w:t>
      </w:r>
      <w:r w:rsidRPr="00480179">
        <w:rPr>
          <w:rFonts w:eastAsiaTheme="minorEastAsia"/>
          <w:sz w:val="22"/>
          <w:szCs w:val="22"/>
          <w:lang w:val="en-GB"/>
        </w:rPr>
        <w:t>刊發之</w:t>
      </w:r>
      <w:proofErr w:type="gramEnd"/>
      <w:r w:rsidRPr="00480179">
        <w:rPr>
          <w:rFonts w:eastAsiaTheme="minorEastAsia"/>
          <w:sz w:val="22"/>
          <w:szCs w:val="22"/>
          <w:lang w:val="en-GB"/>
        </w:rPr>
        <w:t>公告所披露</w:t>
      </w:r>
      <w:r w:rsidRPr="00A57172">
        <w:rPr>
          <w:rFonts w:eastAsiaTheme="minorEastAsia" w:hint="eastAsia"/>
          <w:sz w:val="22"/>
          <w:szCs w:val="22"/>
          <w:lang w:val="en-GB"/>
        </w:rPr>
        <w:t>關於聯交所為本公司制定</w:t>
      </w:r>
      <w:proofErr w:type="gramStart"/>
      <w:r w:rsidRPr="00A57172">
        <w:rPr>
          <w:rFonts w:eastAsiaTheme="minorEastAsia" w:hint="eastAsia"/>
          <w:sz w:val="22"/>
          <w:szCs w:val="22"/>
          <w:lang w:val="en-GB"/>
        </w:rPr>
        <w:t>的復牌指引</w:t>
      </w:r>
      <w:r w:rsidR="0077538F" w:rsidRPr="0077538F">
        <w:rPr>
          <w:rFonts w:eastAsiaTheme="minorEastAsia" w:hint="eastAsia"/>
          <w:sz w:val="22"/>
          <w:szCs w:val="22"/>
          <w:lang w:val="en-GB"/>
        </w:rPr>
        <w:t>及復牌</w:t>
      </w:r>
      <w:r w:rsidR="008A03B1" w:rsidRPr="008A03B1">
        <w:rPr>
          <w:rFonts w:eastAsiaTheme="minorEastAsia" w:hint="eastAsia"/>
          <w:sz w:val="22"/>
          <w:szCs w:val="22"/>
          <w:lang w:val="en-GB"/>
        </w:rPr>
        <w:t>進展</w:t>
      </w:r>
      <w:proofErr w:type="gramEnd"/>
      <w:r w:rsidR="0077538F" w:rsidRPr="0077538F">
        <w:rPr>
          <w:rFonts w:eastAsiaTheme="minorEastAsia" w:hint="eastAsia"/>
          <w:sz w:val="22"/>
          <w:szCs w:val="22"/>
          <w:lang w:val="en-GB"/>
        </w:rPr>
        <w:t>之季度更新</w:t>
      </w:r>
      <w:r w:rsidRPr="00A57172">
        <w:rPr>
          <w:rFonts w:eastAsiaTheme="minorEastAsia" w:hint="eastAsia"/>
          <w:sz w:val="22"/>
          <w:szCs w:val="22"/>
          <w:lang w:val="en-GB"/>
        </w:rPr>
        <w:t>，</w:t>
      </w:r>
      <w:r w:rsidR="00153EFF" w:rsidRPr="00480179">
        <w:rPr>
          <w:rFonts w:eastAsiaTheme="minorEastAsia"/>
          <w:sz w:val="22"/>
          <w:szCs w:val="22"/>
          <w:lang w:val="en-GB"/>
        </w:rPr>
        <w:t>截至本公告日期，</w:t>
      </w:r>
      <w:r w:rsidR="00B41240" w:rsidRPr="00480179">
        <w:rPr>
          <w:rFonts w:eastAsiaTheme="minorEastAsia"/>
          <w:sz w:val="22"/>
          <w:szCs w:val="22"/>
          <w:lang w:val="en-GB"/>
        </w:rPr>
        <w:t>本公司</w:t>
      </w:r>
      <w:r w:rsidR="00153EFF" w:rsidRPr="00480179">
        <w:rPr>
          <w:rFonts w:eastAsiaTheme="minorEastAsia"/>
          <w:sz w:val="22"/>
          <w:szCs w:val="22"/>
          <w:lang w:val="en-GB"/>
        </w:rPr>
        <w:t>與聯交所並無進一步聯繫，而</w:t>
      </w:r>
      <w:proofErr w:type="gramStart"/>
      <w:r w:rsidR="00B41240" w:rsidRPr="00480179">
        <w:rPr>
          <w:rFonts w:eastAsiaTheme="minorEastAsia"/>
          <w:sz w:val="22"/>
          <w:szCs w:val="22"/>
          <w:lang w:val="en-GB"/>
        </w:rPr>
        <w:t>就復牌計劃</w:t>
      </w:r>
      <w:proofErr w:type="gramEnd"/>
      <w:r w:rsidR="00153EFF" w:rsidRPr="00480179">
        <w:rPr>
          <w:rFonts w:eastAsiaTheme="minorEastAsia"/>
          <w:sz w:val="22"/>
          <w:szCs w:val="22"/>
          <w:lang w:val="en-GB"/>
        </w:rPr>
        <w:t>亦沒有重大更新。</w:t>
      </w:r>
    </w:p>
    <w:p w14:paraId="3001D435" w14:textId="77777777" w:rsidR="00EE3F89" w:rsidRPr="00480179" w:rsidRDefault="00EE3F89" w:rsidP="00EE3F89">
      <w:pPr>
        <w:widowControl/>
        <w:jc w:val="both"/>
        <w:textAlignment w:val="baseline"/>
        <w:rPr>
          <w:rFonts w:eastAsiaTheme="minorEastAsia"/>
          <w:sz w:val="22"/>
          <w:szCs w:val="22"/>
          <w:lang w:val="en-GB"/>
        </w:rPr>
      </w:pPr>
    </w:p>
    <w:p w14:paraId="166433ED" w14:textId="549A3DEC" w:rsidR="00B648B9" w:rsidRDefault="00B4098A" w:rsidP="00E47D8C">
      <w:pPr>
        <w:widowControl/>
        <w:jc w:val="both"/>
        <w:textAlignment w:val="baseline"/>
        <w:rPr>
          <w:rFonts w:eastAsiaTheme="minorEastAsia"/>
          <w:sz w:val="22"/>
          <w:szCs w:val="22"/>
          <w:lang w:val="en-GB"/>
        </w:rPr>
      </w:pPr>
      <w:r w:rsidRPr="00480179">
        <w:rPr>
          <w:rFonts w:eastAsiaTheme="minorEastAsia"/>
          <w:sz w:val="22"/>
          <w:szCs w:val="22"/>
          <w:lang w:val="en-GB"/>
        </w:rPr>
        <w:t>共同</w:t>
      </w:r>
      <w:r w:rsidR="00F91E39" w:rsidRPr="00F91E39">
        <w:rPr>
          <w:rFonts w:eastAsiaTheme="minorEastAsia" w:hint="eastAsia"/>
          <w:sz w:val="22"/>
          <w:szCs w:val="22"/>
          <w:lang w:val="en-GB"/>
        </w:rPr>
        <w:t>及各別</w:t>
      </w:r>
      <w:r w:rsidRPr="00480179">
        <w:rPr>
          <w:rFonts w:eastAsiaTheme="minorEastAsia"/>
          <w:sz w:val="22"/>
          <w:szCs w:val="22"/>
          <w:lang w:val="en-GB"/>
        </w:rPr>
        <w:t>清盤人</w:t>
      </w:r>
      <w:r w:rsidR="001D0037" w:rsidRPr="00480179">
        <w:rPr>
          <w:rFonts w:eastAsiaTheme="minorEastAsia"/>
          <w:sz w:val="22"/>
          <w:szCs w:val="22"/>
          <w:lang w:val="en-GB"/>
        </w:rPr>
        <w:t>一直在努力與各方進行討論，以探索本集團重組的可能性。</w:t>
      </w:r>
      <w:proofErr w:type="gramStart"/>
      <w:r w:rsidR="00EC1011" w:rsidRPr="00480179">
        <w:rPr>
          <w:rFonts w:eastAsiaTheme="minorEastAsia"/>
          <w:sz w:val="22"/>
          <w:szCs w:val="22"/>
          <w:lang w:val="en-GB"/>
        </w:rPr>
        <w:t>惟</w:t>
      </w:r>
      <w:proofErr w:type="gramEnd"/>
      <w:r w:rsidR="001D0037" w:rsidRPr="00480179">
        <w:rPr>
          <w:rFonts w:eastAsiaTheme="minorEastAsia"/>
          <w:sz w:val="22"/>
          <w:szCs w:val="22"/>
          <w:lang w:val="en-GB"/>
        </w:rPr>
        <w:t>截至本公告日期，本公司尚未就本公司的</w:t>
      </w:r>
      <w:r w:rsidR="002E028A" w:rsidRPr="00480179">
        <w:rPr>
          <w:rFonts w:eastAsiaTheme="minorEastAsia"/>
          <w:sz w:val="22"/>
          <w:szCs w:val="22"/>
          <w:lang w:val="en-GB"/>
        </w:rPr>
        <w:t>潛在</w:t>
      </w:r>
      <w:r w:rsidR="001D0037" w:rsidRPr="00480179">
        <w:rPr>
          <w:rFonts w:eastAsiaTheme="minorEastAsia"/>
          <w:sz w:val="22"/>
          <w:szCs w:val="22"/>
          <w:lang w:val="en-GB"/>
        </w:rPr>
        <w:t>重組達成或簽訂任何承諾和正式協議。本公司將於適當時候</w:t>
      </w:r>
      <w:proofErr w:type="gramStart"/>
      <w:r w:rsidR="001D0037" w:rsidRPr="00480179">
        <w:rPr>
          <w:rFonts w:eastAsiaTheme="minorEastAsia"/>
          <w:sz w:val="22"/>
          <w:szCs w:val="22"/>
          <w:lang w:val="en-GB"/>
        </w:rPr>
        <w:t>就復牌計劃</w:t>
      </w:r>
      <w:proofErr w:type="gramEnd"/>
      <w:r w:rsidR="001D0037" w:rsidRPr="00480179">
        <w:rPr>
          <w:rFonts w:eastAsiaTheme="minorEastAsia"/>
          <w:sz w:val="22"/>
          <w:szCs w:val="22"/>
          <w:lang w:val="en-GB"/>
        </w:rPr>
        <w:t>的最新進展作出進一步公告</w:t>
      </w:r>
      <w:r w:rsidR="00EC1011" w:rsidRPr="00480179">
        <w:rPr>
          <w:rFonts w:eastAsiaTheme="minorEastAsia"/>
          <w:sz w:val="22"/>
          <w:szCs w:val="22"/>
          <w:lang w:val="en-GB"/>
        </w:rPr>
        <w:t>。</w:t>
      </w:r>
      <w:r w:rsidR="00E47D8C" w:rsidRPr="00480179">
        <w:rPr>
          <w:rFonts w:eastAsiaTheme="minorEastAsia"/>
          <w:sz w:val="22"/>
          <w:szCs w:val="22"/>
          <w:lang w:val="en-GB"/>
        </w:rPr>
        <w:cr/>
      </w:r>
    </w:p>
    <w:p w14:paraId="4856D865" w14:textId="77777777" w:rsidR="00A7581D" w:rsidRPr="00480179" w:rsidRDefault="00A7581D" w:rsidP="00E47D8C">
      <w:pPr>
        <w:widowControl/>
        <w:jc w:val="both"/>
        <w:textAlignment w:val="baseline"/>
        <w:rPr>
          <w:rFonts w:eastAsiaTheme="minorEastAsia"/>
          <w:sz w:val="22"/>
          <w:szCs w:val="22"/>
          <w:lang w:val="en-GB"/>
        </w:rPr>
      </w:pPr>
    </w:p>
    <w:p w14:paraId="01723958" w14:textId="5ACE5341" w:rsidR="00E47D8C" w:rsidRPr="00480179" w:rsidRDefault="001D0037" w:rsidP="00E47D8C">
      <w:pPr>
        <w:widowControl/>
        <w:jc w:val="both"/>
        <w:textAlignment w:val="baseline"/>
        <w:rPr>
          <w:rFonts w:eastAsiaTheme="minorEastAsia"/>
          <w:b/>
          <w:bCs/>
          <w:sz w:val="22"/>
          <w:szCs w:val="22"/>
        </w:rPr>
      </w:pPr>
      <w:r w:rsidRPr="00480179">
        <w:rPr>
          <w:rFonts w:eastAsiaTheme="minorEastAsia"/>
          <w:b/>
          <w:bCs/>
          <w:sz w:val="22"/>
          <w:szCs w:val="22"/>
        </w:rPr>
        <w:t>清盤的最新進展</w:t>
      </w:r>
    </w:p>
    <w:p w14:paraId="6574F927" w14:textId="77777777" w:rsidR="00ED5D45" w:rsidRPr="00480179" w:rsidRDefault="00ED5D45" w:rsidP="00E47D8C">
      <w:pPr>
        <w:widowControl/>
        <w:jc w:val="both"/>
        <w:textAlignment w:val="baseline"/>
        <w:rPr>
          <w:rFonts w:eastAsiaTheme="minorEastAsia"/>
          <w:b/>
          <w:bCs/>
          <w:sz w:val="22"/>
          <w:szCs w:val="22"/>
          <w:lang w:val="en-GB"/>
        </w:rPr>
      </w:pPr>
    </w:p>
    <w:p w14:paraId="0E252C63" w14:textId="64CFE878" w:rsidR="00ED5D45" w:rsidRPr="00DE49CB" w:rsidRDefault="00EC1011" w:rsidP="00DE49CB">
      <w:pPr>
        <w:widowControl/>
        <w:jc w:val="both"/>
        <w:textAlignment w:val="baseline"/>
        <w:rPr>
          <w:rFonts w:eastAsiaTheme="minorEastAsia"/>
          <w:sz w:val="22"/>
          <w:szCs w:val="22"/>
          <w:lang w:val="en-GB"/>
        </w:rPr>
      </w:pPr>
      <w:r w:rsidRPr="00480179">
        <w:rPr>
          <w:rFonts w:eastAsiaTheme="minorEastAsia"/>
          <w:sz w:val="22"/>
          <w:szCs w:val="22"/>
          <w:lang w:val="en-GB"/>
        </w:rPr>
        <w:t>誠</w:t>
      </w:r>
      <w:r w:rsidR="001D0037" w:rsidRPr="00480179">
        <w:rPr>
          <w:rFonts w:eastAsiaTheme="minorEastAsia"/>
          <w:sz w:val="22"/>
          <w:szCs w:val="22"/>
          <w:lang w:val="en-GB"/>
        </w:rPr>
        <w:t>如本公司</w:t>
      </w:r>
      <w:r w:rsidR="001D0037" w:rsidRPr="000814F3">
        <w:rPr>
          <w:rFonts w:eastAsiaTheme="minorEastAsia"/>
          <w:sz w:val="22"/>
          <w:szCs w:val="22"/>
          <w:lang w:val="en-GB"/>
        </w:rPr>
        <w:t>於二零二</w:t>
      </w:r>
      <w:r w:rsidR="00DE49CB" w:rsidRPr="000814F3">
        <w:rPr>
          <w:rFonts w:eastAsiaTheme="minorEastAsia" w:hint="eastAsia"/>
          <w:sz w:val="22"/>
          <w:szCs w:val="22"/>
          <w:lang w:val="en-GB"/>
        </w:rPr>
        <w:t>二</w:t>
      </w:r>
      <w:r w:rsidR="001D0037" w:rsidRPr="000814F3">
        <w:rPr>
          <w:rFonts w:eastAsiaTheme="minorEastAsia"/>
          <w:sz w:val="22"/>
          <w:szCs w:val="22"/>
          <w:lang w:val="en-GB"/>
        </w:rPr>
        <w:t>年</w:t>
      </w:r>
      <w:r w:rsidR="00692110" w:rsidRPr="00692110">
        <w:rPr>
          <w:rFonts w:eastAsiaTheme="minorEastAsia" w:hint="eastAsia"/>
          <w:sz w:val="22"/>
          <w:szCs w:val="22"/>
          <w:lang w:val="en-GB"/>
        </w:rPr>
        <w:t>五</w:t>
      </w:r>
      <w:r w:rsidR="001D0037" w:rsidRPr="000814F3">
        <w:rPr>
          <w:rFonts w:eastAsiaTheme="minorEastAsia"/>
          <w:sz w:val="22"/>
          <w:szCs w:val="22"/>
          <w:lang w:val="en-GB"/>
        </w:rPr>
        <w:t>月</w:t>
      </w:r>
      <w:r w:rsidR="00DE49CB" w:rsidRPr="000814F3">
        <w:rPr>
          <w:rFonts w:eastAsiaTheme="minorEastAsia" w:hint="eastAsia"/>
          <w:sz w:val="22"/>
          <w:szCs w:val="22"/>
          <w:lang w:val="en-GB"/>
        </w:rPr>
        <w:t>四</w:t>
      </w:r>
      <w:r w:rsidR="001D0037" w:rsidRPr="000814F3">
        <w:rPr>
          <w:rFonts w:eastAsiaTheme="minorEastAsia"/>
          <w:sz w:val="22"/>
          <w:szCs w:val="22"/>
          <w:lang w:val="en-GB"/>
        </w:rPr>
        <w:t>日的公</w:t>
      </w:r>
      <w:r w:rsidR="00480179" w:rsidRPr="000814F3">
        <w:rPr>
          <w:rFonts w:eastAsiaTheme="minorEastAsia"/>
          <w:sz w:val="22"/>
          <w:szCs w:val="22"/>
          <w:lang w:val="en-GB"/>
        </w:rPr>
        <w:t>告</w:t>
      </w:r>
      <w:r w:rsidR="001D0037" w:rsidRPr="00480179">
        <w:rPr>
          <w:rFonts w:eastAsiaTheme="minorEastAsia"/>
          <w:sz w:val="22"/>
          <w:szCs w:val="22"/>
          <w:lang w:val="en-GB"/>
        </w:rPr>
        <w:t>所披露，</w:t>
      </w:r>
      <w:r w:rsidR="00DE49CB" w:rsidRPr="00DE49CB">
        <w:rPr>
          <w:rFonts w:eastAsiaTheme="minorEastAsia" w:hint="eastAsia"/>
          <w:sz w:val="22"/>
          <w:szCs w:val="22"/>
          <w:lang w:val="en-GB"/>
        </w:rPr>
        <w:t>於二零二二年三月十一日，百慕達最高法院</w:t>
      </w:r>
      <w:r w:rsidR="00DE49CB" w:rsidRPr="00480179">
        <w:rPr>
          <w:rFonts w:eastAsiaTheme="minorEastAsia"/>
          <w:sz w:val="22"/>
          <w:szCs w:val="22"/>
          <w:lang w:val="en-GB"/>
        </w:rPr>
        <w:t>（「</w:t>
      </w:r>
      <w:r w:rsidR="00DE49CB" w:rsidRPr="00692110">
        <w:rPr>
          <w:rFonts w:eastAsiaTheme="minorEastAsia"/>
          <w:b/>
          <w:bCs/>
          <w:sz w:val="22"/>
          <w:szCs w:val="22"/>
          <w:lang w:val="en-GB"/>
        </w:rPr>
        <w:t>法院</w:t>
      </w:r>
      <w:r w:rsidR="00DE49CB" w:rsidRPr="00480179">
        <w:rPr>
          <w:rFonts w:eastAsiaTheme="minorEastAsia"/>
          <w:sz w:val="22"/>
          <w:szCs w:val="22"/>
          <w:lang w:val="en-GB"/>
        </w:rPr>
        <w:t>」）</w:t>
      </w:r>
      <w:r w:rsidR="00DE49CB" w:rsidRPr="00DE49CB">
        <w:rPr>
          <w:rFonts w:eastAsiaTheme="minorEastAsia" w:hint="eastAsia"/>
          <w:sz w:val="22"/>
          <w:szCs w:val="22"/>
          <w:lang w:val="en-GB"/>
        </w:rPr>
        <w:t>委任</w:t>
      </w:r>
      <w:r w:rsidR="00DE49CB" w:rsidRPr="005B7758">
        <w:rPr>
          <w:rFonts w:eastAsiaTheme="minorEastAsia" w:hint="eastAsia"/>
          <w:sz w:val="22"/>
          <w:szCs w:val="22"/>
          <w:lang w:val="en-GB"/>
        </w:rPr>
        <w:t>R&amp;H Services Limited</w:t>
      </w:r>
      <w:r w:rsidR="00DE49CB" w:rsidRPr="005B7758">
        <w:rPr>
          <w:rFonts w:eastAsiaTheme="minorEastAsia" w:hint="eastAsia"/>
          <w:sz w:val="22"/>
          <w:szCs w:val="22"/>
          <w:lang w:val="en-GB"/>
        </w:rPr>
        <w:t>的</w:t>
      </w:r>
      <w:r w:rsidR="00DE49CB" w:rsidRPr="005B7758">
        <w:rPr>
          <w:rFonts w:eastAsiaTheme="minorEastAsia" w:hint="eastAsia"/>
          <w:sz w:val="22"/>
          <w:szCs w:val="22"/>
          <w:lang w:val="en-GB"/>
        </w:rPr>
        <w:t>Edward Alexander Niles Whittaker</w:t>
      </w:r>
      <w:r w:rsidR="00DE49CB" w:rsidRPr="005B7758">
        <w:rPr>
          <w:rFonts w:eastAsiaTheme="minorEastAsia" w:hint="eastAsia"/>
          <w:sz w:val="22"/>
          <w:szCs w:val="22"/>
          <w:lang w:val="en-GB"/>
        </w:rPr>
        <w:t>先生，連同安永企業財務服務有限公司的陳景偉先生及</w:t>
      </w:r>
      <w:bookmarkStart w:id="3" w:name="_Hlk97919718"/>
      <w:r w:rsidR="00DE49CB" w:rsidRPr="005B7758">
        <w:rPr>
          <w:rFonts w:eastAsiaTheme="minorEastAsia" w:hint="eastAsia"/>
          <w:sz w:val="22"/>
          <w:szCs w:val="22"/>
          <w:lang w:val="en-GB"/>
        </w:rPr>
        <w:t>蘇潔儀</w:t>
      </w:r>
      <w:bookmarkEnd w:id="3"/>
      <w:r w:rsidR="00DE49CB" w:rsidRPr="005B7758">
        <w:rPr>
          <w:rFonts w:eastAsiaTheme="minorEastAsia" w:hint="eastAsia"/>
          <w:sz w:val="22"/>
          <w:szCs w:val="22"/>
          <w:lang w:val="en-GB"/>
        </w:rPr>
        <w:t>女士為本公司的共同及各別清盤人</w:t>
      </w:r>
      <w:r w:rsidR="00DE49CB" w:rsidRPr="00DE49CB">
        <w:rPr>
          <w:rFonts w:eastAsiaTheme="minorEastAsia" w:hint="eastAsia"/>
          <w:sz w:val="22"/>
          <w:szCs w:val="22"/>
          <w:lang w:val="en-GB"/>
        </w:rPr>
        <w:t>，</w:t>
      </w:r>
      <w:r w:rsidR="00692110" w:rsidRPr="00692110">
        <w:rPr>
          <w:rFonts w:eastAsiaTheme="minorEastAsia" w:hint="eastAsia"/>
          <w:sz w:val="22"/>
          <w:szCs w:val="22"/>
          <w:lang w:val="en-GB"/>
        </w:rPr>
        <w:t>並根據一九八一年百慕達公司法第</w:t>
      </w:r>
      <w:r w:rsidR="00692110" w:rsidRPr="00692110">
        <w:rPr>
          <w:rFonts w:eastAsiaTheme="minorEastAsia" w:hint="eastAsia"/>
          <w:sz w:val="22"/>
          <w:szCs w:val="22"/>
          <w:lang w:val="en-GB"/>
        </w:rPr>
        <w:t xml:space="preserve"> 181 </w:t>
      </w:r>
      <w:r w:rsidR="00692110" w:rsidRPr="00692110">
        <w:rPr>
          <w:rFonts w:eastAsiaTheme="minorEastAsia" w:hint="eastAsia"/>
          <w:sz w:val="22"/>
          <w:szCs w:val="22"/>
          <w:lang w:val="en-GB"/>
        </w:rPr>
        <w:t>條第</w:t>
      </w:r>
      <w:r w:rsidR="00692110" w:rsidRPr="00692110">
        <w:rPr>
          <w:rFonts w:eastAsiaTheme="minorEastAsia" w:hint="eastAsia"/>
          <w:sz w:val="22"/>
          <w:szCs w:val="22"/>
          <w:lang w:val="en-GB"/>
        </w:rPr>
        <w:t xml:space="preserve"> 2 </w:t>
      </w:r>
      <w:r w:rsidR="00692110" w:rsidRPr="00692110">
        <w:rPr>
          <w:rFonts w:eastAsiaTheme="minorEastAsia" w:hint="eastAsia"/>
          <w:sz w:val="22"/>
          <w:szCs w:val="22"/>
          <w:lang w:val="en-GB"/>
        </w:rPr>
        <w:t>項成立債權人審查委員會</w:t>
      </w:r>
      <w:r w:rsidR="00ED5D45" w:rsidRPr="00480179">
        <w:rPr>
          <w:rFonts w:eastAsiaTheme="minorEastAsia"/>
          <w:sz w:val="22"/>
          <w:szCs w:val="22"/>
          <w:lang w:val="en-GB"/>
        </w:rPr>
        <w:t>。</w:t>
      </w:r>
    </w:p>
    <w:p w14:paraId="7A805C12" w14:textId="77777777" w:rsidR="00692110" w:rsidRDefault="00692110" w:rsidP="00692110">
      <w:pPr>
        <w:widowControl/>
        <w:jc w:val="both"/>
        <w:textAlignment w:val="baseline"/>
        <w:rPr>
          <w:sz w:val="22"/>
          <w:szCs w:val="22"/>
          <w:lang w:val="en-GB"/>
        </w:rPr>
      </w:pPr>
    </w:p>
    <w:p w14:paraId="6596FCF7" w14:textId="6D12A98C" w:rsidR="00E47D8C" w:rsidRDefault="00ED5D45" w:rsidP="00C67FD5">
      <w:pPr>
        <w:widowControl/>
        <w:jc w:val="both"/>
        <w:textAlignment w:val="baseline"/>
        <w:rPr>
          <w:rFonts w:eastAsiaTheme="minorEastAsia"/>
          <w:sz w:val="22"/>
          <w:szCs w:val="22"/>
          <w:lang w:val="en-GB"/>
        </w:rPr>
      </w:pPr>
      <w:r w:rsidRPr="00480179">
        <w:rPr>
          <w:rFonts w:eastAsiaTheme="minorEastAsia"/>
          <w:sz w:val="22"/>
          <w:szCs w:val="22"/>
          <w:lang w:val="en-GB"/>
        </w:rPr>
        <w:t>本公司將於適當時候就清盤情況的最新進展作出進一步公告。</w:t>
      </w:r>
      <w:r w:rsidRPr="00480179">
        <w:rPr>
          <w:rFonts w:eastAsiaTheme="minorEastAsia"/>
          <w:sz w:val="22"/>
          <w:szCs w:val="22"/>
          <w:lang w:val="en-GB"/>
        </w:rPr>
        <w:cr/>
      </w:r>
    </w:p>
    <w:p w14:paraId="2072982A" w14:textId="602321BE" w:rsidR="00692110" w:rsidRDefault="00692110">
      <w:pPr>
        <w:widowControl/>
        <w:rPr>
          <w:rFonts w:eastAsiaTheme="minorEastAsia"/>
          <w:b/>
          <w:bCs/>
          <w:sz w:val="22"/>
          <w:szCs w:val="22"/>
        </w:rPr>
      </w:pPr>
    </w:p>
    <w:p w14:paraId="79E6211D" w14:textId="70F05745" w:rsidR="00356AA4" w:rsidRPr="00480179" w:rsidRDefault="001D0037" w:rsidP="00D45CDA">
      <w:pPr>
        <w:widowControl/>
        <w:rPr>
          <w:rFonts w:eastAsiaTheme="minorEastAsia"/>
          <w:b/>
          <w:bCs/>
          <w:sz w:val="22"/>
          <w:szCs w:val="22"/>
        </w:rPr>
      </w:pPr>
      <w:r w:rsidRPr="00480179">
        <w:rPr>
          <w:rFonts w:eastAsiaTheme="minorEastAsia"/>
          <w:b/>
          <w:bCs/>
          <w:sz w:val="22"/>
          <w:szCs w:val="22"/>
        </w:rPr>
        <w:t>持續股份暫停買賣</w:t>
      </w:r>
    </w:p>
    <w:p w14:paraId="0C9158D0" w14:textId="77777777" w:rsidR="00356AA4" w:rsidRPr="00480179" w:rsidRDefault="00356AA4" w:rsidP="00356AA4">
      <w:pPr>
        <w:autoSpaceDE w:val="0"/>
        <w:autoSpaceDN w:val="0"/>
        <w:adjustRightInd w:val="0"/>
        <w:jc w:val="both"/>
        <w:rPr>
          <w:rFonts w:eastAsiaTheme="minorEastAsia"/>
          <w:sz w:val="22"/>
          <w:szCs w:val="22"/>
        </w:rPr>
      </w:pPr>
    </w:p>
    <w:p w14:paraId="3F08E008" w14:textId="26299AEA" w:rsidR="00356AA4" w:rsidRPr="00480179" w:rsidRDefault="001D0037" w:rsidP="00C45340">
      <w:pPr>
        <w:widowControl/>
        <w:jc w:val="both"/>
        <w:textAlignment w:val="baseline"/>
        <w:rPr>
          <w:rFonts w:eastAsiaTheme="minorEastAsia"/>
          <w:sz w:val="22"/>
          <w:szCs w:val="22"/>
          <w:lang w:val="en-GB"/>
        </w:rPr>
      </w:pPr>
      <w:r w:rsidRPr="00480179">
        <w:rPr>
          <w:rFonts w:eastAsiaTheme="minorEastAsia"/>
          <w:sz w:val="22"/>
          <w:szCs w:val="22"/>
          <w:lang w:val="en-GB"/>
        </w:rPr>
        <w:t>應本公司要求，本公司股份已自二零二一年七月二日上午九時正起在聯交所暫停買賣。本公司股份將持續暫停買賣，直至另行通知。</w:t>
      </w:r>
    </w:p>
    <w:p w14:paraId="7B24E37A" w14:textId="01886969" w:rsidR="00ED5D45" w:rsidRDefault="00ED5D45" w:rsidP="00356AA4">
      <w:pPr>
        <w:autoSpaceDE w:val="0"/>
        <w:autoSpaceDN w:val="0"/>
        <w:adjustRightInd w:val="0"/>
        <w:jc w:val="both"/>
        <w:rPr>
          <w:rFonts w:eastAsiaTheme="minorEastAsia"/>
          <w:sz w:val="22"/>
          <w:szCs w:val="22"/>
        </w:rPr>
      </w:pPr>
    </w:p>
    <w:p w14:paraId="69409478" w14:textId="77777777" w:rsidR="00A7581D" w:rsidRPr="00480179" w:rsidRDefault="00A7581D" w:rsidP="00356AA4">
      <w:pPr>
        <w:autoSpaceDE w:val="0"/>
        <w:autoSpaceDN w:val="0"/>
        <w:adjustRightInd w:val="0"/>
        <w:jc w:val="both"/>
        <w:rPr>
          <w:rFonts w:eastAsiaTheme="minorEastAsia"/>
          <w:sz w:val="22"/>
          <w:szCs w:val="22"/>
        </w:rPr>
      </w:pPr>
    </w:p>
    <w:p w14:paraId="2DFF689B" w14:textId="2528C3AC" w:rsidR="00356AA4" w:rsidRPr="00480179" w:rsidRDefault="001D0037" w:rsidP="00356AA4">
      <w:pPr>
        <w:autoSpaceDE w:val="0"/>
        <w:autoSpaceDN w:val="0"/>
        <w:adjustRightInd w:val="0"/>
        <w:jc w:val="both"/>
        <w:rPr>
          <w:rFonts w:eastAsiaTheme="minorEastAsia"/>
          <w:b/>
          <w:bCs/>
          <w:sz w:val="22"/>
          <w:szCs w:val="22"/>
        </w:rPr>
      </w:pPr>
      <w:r w:rsidRPr="00480179">
        <w:rPr>
          <w:rFonts w:eastAsiaTheme="minorEastAsia"/>
          <w:b/>
          <w:bCs/>
          <w:sz w:val="22"/>
          <w:szCs w:val="22"/>
        </w:rPr>
        <w:t>本公司股東及潛在投資者於買賣本公司股份時務請審慎行事。</w:t>
      </w:r>
    </w:p>
    <w:p w14:paraId="70BFDA6E" w14:textId="77777777" w:rsidR="00502785" w:rsidRPr="00480179" w:rsidRDefault="00502785" w:rsidP="002B4D24">
      <w:pPr>
        <w:widowControl/>
        <w:jc w:val="both"/>
        <w:textAlignment w:val="baseline"/>
        <w:rPr>
          <w:rFonts w:eastAsiaTheme="minorEastAsia"/>
          <w:kern w:val="0"/>
          <w:sz w:val="22"/>
          <w:szCs w:val="22"/>
        </w:rPr>
      </w:pPr>
    </w:p>
    <w:p w14:paraId="19F6628D" w14:textId="77777777" w:rsidR="004C41F4" w:rsidRPr="00480179" w:rsidRDefault="004C41F4" w:rsidP="00AC4E62">
      <w:pPr>
        <w:wordWrap w:val="0"/>
        <w:autoSpaceDE w:val="0"/>
        <w:autoSpaceDN w:val="0"/>
        <w:adjustRightInd w:val="0"/>
        <w:ind w:left="4111"/>
        <w:jc w:val="center"/>
        <w:rPr>
          <w:rFonts w:eastAsiaTheme="minorEastAsia"/>
          <w:sz w:val="22"/>
          <w:szCs w:val="22"/>
        </w:rPr>
      </w:pPr>
    </w:p>
    <w:p w14:paraId="2DAE092D" w14:textId="74722CFD" w:rsidR="00AC4E62" w:rsidRPr="00480179" w:rsidRDefault="001D0037" w:rsidP="00AC4E62">
      <w:pPr>
        <w:wordWrap w:val="0"/>
        <w:autoSpaceDE w:val="0"/>
        <w:autoSpaceDN w:val="0"/>
        <w:adjustRightInd w:val="0"/>
        <w:ind w:left="4111"/>
        <w:jc w:val="center"/>
        <w:rPr>
          <w:rFonts w:eastAsiaTheme="minorEastAsia"/>
          <w:sz w:val="22"/>
          <w:szCs w:val="22"/>
        </w:rPr>
      </w:pPr>
      <w:r w:rsidRPr="00480179">
        <w:rPr>
          <w:rFonts w:eastAsiaTheme="minorEastAsia"/>
          <w:sz w:val="22"/>
          <w:szCs w:val="22"/>
        </w:rPr>
        <w:t>代表</w:t>
      </w:r>
    </w:p>
    <w:p w14:paraId="08A2D09A" w14:textId="5B34CFB5" w:rsidR="00AC4E62" w:rsidRPr="00480179" w:rsidRDefault="001D0037" w:rsidP="00AC4E62">
      <w:pPr>
        <w:autoSpaceDE w:val="0"/>
        <w:autoSpaceDN w:val="0"/>
        <w:adjustRightInd w:val="0"/>
        <w:ind w:left="4111"/>
        <w:jc w:val="center"/>
        <w:rPr>
          <w:rFonts w:eastAsiaTheme="minorEastAsia"/>
          <w:b/>
          <w:bCs/>
          <w:sz w:val="22"/>
          <w:szCs w:val="22"/>
        </w:rPr>
      </w:pPr>
      <w:r w:rsidRPr="00480179">
        <w:rPr>
          <w:rFonts w:eastAsiaTheme="minorEastAsia"/>
          <w:b/>
          <w:bCs/>
          <w:sz w:val="22"/>
          <w:szCs w:val="22"/>
        </w:rPr>
        <w:t>南岸集團有限公司</w:t>
      </w:r>
    </w:p>
    <w:p w14:paraId="692961D5" w14:textId="279761DD" w:rsidR="00AC4E62" w:rsidRPr="00480179" w:rsidRDefault="001D0037" w:rsidP="00AC4E62">
      <w:pPr>
        <w:autoSpaceDE w:val="0"/>
        <w:autoSpaceDN w:val="0"/>
        <w:adjustRightInd w:val="0"/>
        <w:ind w:left="4111"/>
        <w:jc w:val="center"/>
        <w:rPr>
          <w:rFonts w:eastAsiaTheme="minorEastAsia"/>
          <w:i/>
          <w:iCs/>
          <w:sz w:val="22"/>
          <w:szCs w:val="22"/>
        </w:rPr>
      </w:pPr>
      <w:r w:rsidRPr="00480179">
        <w:rPr>
          <w:rFonts w:eastAsiaTheme="minorEastAsia"/>
          <w:i/>
          <w:iCs/>
          <w:sz w:val="22"/>
          <w:szCs w:val="22"/>
        </w:rPr>
        <w:t>(</w:t>
      </w:r>
      <w:r w:rsidRPr="00480179">
        <w:rPr>
          <w:rFonts w:eastAsiaTheme="minorEastAsia"/>
          <w:i/>
          <w:iCs/>
          <w:sz w:val="22"/>
          <w:szCs w:val="22"/>
        </w:rPr>
        <w:t>清盤中</w:t>
      </w:r>
      <w:r w:rsidRPr="00480179">
        <w:rPr>
          <w:rFonts w:eastAsiaTheme="minorEastAsia"/>
          <w:i/>
          <w:iCs/>
          <w:sz w:val="22"/>
          <w:szCs w:val="22"/>
        </w:rPr>
        <w:t>)</w:t>
      </w:r>
    </w:p>
    <w:p w14:paraId="2D04C98E" w14:textId="77777777" w:rsidR="00F91E39" w:rsidRPr="00480179" w:rsidRDefault="00F91E39" w:rsidP="00F91E39">
      <w:pPr>
        <w:autoSpaceDE w:val="0"/>
        <w:autoSpaceDN w:val="0"/>
        <w:adjustRightInd w:val="0"/>
        <w:ind w:left="4111"/>
        <w:jc w:val="center"/>
        <w:rPr>
          <w:rFonts w:eastAsiaTheme="minorEastAsia"/>
          <w:b/>
          <w:bCs/>
          <w:sz w:val="22"/>
          <w:szCs w:val="22"/>
        </w:rPr>
      </w:pPr>
      <w:r w:rsidRPr="00480179">
        <w:rPr>
          <w:rFonts w:eastAsiaTheme="minorEastAsia"/>
          <w:b/>
          <w:bCs/>
          <w:sz w:val="22"/>
          <w:szCs w:val="22"/>
        </w:rPr>
        <w:t>Edward Alexander Niles Whittaker</w:t>
      </w:r>
    </w:p>
    <w:p w14:paraId="2BB52AB3" w14:textId="77777777" w:rsidR="00F91E39" w:rsidRDefault="00F91E39" w:rsidP="00F91E39">
      <w:pPr>
        <w:autoSpaceDE w:val="0"/>
        <w:autoSpaceDN w:val="0"/>
        <w:adjustRightInd w:val="0"/>
        <w:ind w:left="4111"/>
        <w:jc w:val="center"/>
        <w:rPr>
          <w:rFonts w:eastAsiaTheme="minorEastAsia"/>
          <w:b/>
          <w:bCs/>
          <w:sz w:val="22"/>
          <w:szCs w:val="22"/>
        </w:rPr>
      </w:pPr>
      <w:r w:rsidRPr="00480179">
        <w:rPr>
          <w:rFonts w:eastAsiaTheme="minorEastAsia"/>
          <w:b/>
          <w:bCs/>
          <w:sz w:val="22"/>
          <w:szCs w:val="22"/>
        </w:rPr>
        <w:t>陳景偉</w:t>
      </w:r>
      <w:r w:rsidRPr="00480179">
        <w:rPr>
          <w:rFonts w:eastAsiaTheme="minorEastAsia"/>
          <w:b/>
          <w:bCs/>
          <w:sz w:val="22"/>
          <w:szCs w:val="22"/>
        </w:rPr>
        <w:t xml:space="preserve"> </w:t>
      </w:r>
    </w:p>
    <w:p w14:paraId="6033CDE5" w14:textId="77777777" w:rsidR="00F91E39" w:rsidRPr="00480179" w:rsidRDefault="00F91E39" w:rsidP="00F91E39">
      <w:pPr>
        <w:autoSpaceDE w:val="0"/>
        <w:autoSpaceDN w:val="0"/>
        <w:adjustRightInd w:val="0"/>
        <w:ind w:left="4111"/>
        <w:jc w:val="center"/>
        <w:rPr>
          <w:rFonts w:eastAsiaTheme="minorEastAsia"/>
          <w:b/>
          <w:bCs/>
          <w:sz w:val="22"/>
          <w:szCs w:val="22"/>
        </w:rPr>
      </w:pPr>
      <w:r w:rsidRPr="005B7758">
        <w:rPr>
          <w:rFonts w:eastAsiaTheme="minorEastAsia" w:hint="eastAsia"/>
          <w:b/>
          <w:bCs/>
          <w:sz w:val="22"/>
          <w:szCs w:val="22"/>
        </w:rPr>
        <w:t>蘇潔儀</w:t>
      </w:r>
    </w:p>
    <w:p w14:paraId="03F5F4E7" w14:textId="5C3091C3" w:rsidR="00B4098A" w:rsidRDefault="00B4098A" w:rsidP="00AC4E62">
      <w:pPr>
        <w:autoSpaceDE w:val="0"/>
        <w:autoSpaceDN w:val="0"/>
        <w:adjustRightInd w:val="0"/>
        <w:ind w:left="4111"/>
        <w:jc w:val="center"/>
        <w:rPr>
          <w:i/>
          <w:iCs/>
          <w:sz w:val="22"/>
          <w:szCs w:val="22"/>
        </w:rPr>
      </w:pPr>
      <w:r w:rsidRPr="00B4098A">
        <w:rPr>
          <w:rFonts w:eastAsiaTheme="minorEastAsia" w:hint="eastAsia"/>
          <w:i/>
          <w:iCs/>
          <w:sz w:val="22"/>
          <w:szCs w:val="22"/>
        </w:rPr>
        <w:t>共同</w:t>
      </w:r>
      <w:r w:rsidR="00F91E39" w:rsidRPr="00F91E39">
        <w:rPr>
          <w:rFonts w:eastAsiaTheme="minorEastAsia" w:hint="eastAsia"/>
          <w:i/>
          <w:iCs/>
          <w:sz w:val="22"/>
          <w:szCs w:val="22"/>
        </w:rPr>
        <w:t>及各別</w:t>
      </w:r>
      <w:r w:rsidRPr="00B4098A">
        <w:rPr>
          <w:rFonts w:eastAsiaTheme="minorEastAsia" w:hint="eastAsia"/>
          <w:i/>
          <w:iCs/>
          <w:sz w:val="22"/>
          <w:szCs w:val="22"/>
        </w:rPr>
        <w:t>清盤人</w:t>
      </w:r>
    </w:p>
    <w:p w14:paraId="7A161228" w14:textId="6FDCC81D" w:rsidR="00AC4E62" w:rsidRPr="00480179" w:rsidRDefault="001D0037" w:rsidP="00AC4E62">
      <w:pPr>
        <w:autoSpaceDE w:val="0"/>
        <w:autoSpaceDN w:val="0"/>
        <w:adjustRightInd w:val="0"/>
        <w:ind w:left="4111"/>
        <w:jc w:val="center"/>
        <w:rPr>
          <w:rFonts w:eastAsiaTheme="minorEastAsia"/>
          <w:i/>
          <w:iCs/>
          <w:sz w:val="22"/>
          <w:szCs w:val="22"/>
        </w:rPr>
      </w:pPr>
      <w:r w:rsidRPr="00480179">
        <w:rPr>
          <w:rFonts w:eastAsiaTheme="minorEastAsia"/>
          <w:i/>
          <w:iCs/>
          <w:sz w:val="22"/>
          <w:szCs w:val="22"/>
        </w:rPr>
        <w:t>擔任本公司代理，不承擔個人責任</w:t>
      </w:r>
    </w:p>
    <w:p w14:paraId="4C849672" w14:textId="77777777" w:rsidR="00B41240" w:rsidRPr="00480179" w:rsidRDefault="00B41240" w:rsidP="003C14A1">
      <w:pPr>
        <w:jc w:val="both"/>
        <w:rPr>
          <w:rFonts w:eastAsiaTheme="minorEastAsia"/>
          <w:sz w:val="22"/>
          <w:szCs w:val="22"/>
        </w:rPr>
      </w:pPr>
    </w:p>
    <w:p w14:paraId="5B152164" w14:textId="69250EDC" w:rsidR="00681013" w:rsidRDefault="001D0037" w:rsidP="00AE71D1">
      <w:pPr>
        <w:jc w:val="both"/>
        <w:rPr>
          <w:rFonts w:eastAsiaTheme="minorEastAsia"/>
          <w:sz w:val="22"/>
          <w:szCs w:val="22"/>
        </w:rPr>
      </w:pPr>
      <w:r w:rsidRPr="00FB05B8">
        <w:rPr>
          <w:rFonts w:eastAsiaTheme="minorEastAsia"/>
          <w:sz w:val="22"/>
          <w:szCs w:val="22"/>
        </w:rPr>
        <w:t>香港，二零二</w:t>
      </w:r>
      <w:r w:rsidR="00DE49CB" w:rsidRPr="00DE49CB">
        <w:rPr>
          <w:rFonts w:eastAsiaTheme="minorEastAsia" w:hint="eastAsia"/>
          <w:sz w:val="22"/>
          <w:szCs w:val="22"/>
        </w:rPr>
        <w:t>二</w:t>
      </w:r>
      <w:r w:rsidRPr="00DE49CB">
        <w:rPr>
          <w:rFonts w:eastAsiaTheme="minorEastAsia"/>
          <w:sz w:val="22"/>
          <w:szCs w:val="22"/>
        </w:rPr>
        <w:t>年</w:t>
      </w:r>
      <w:r w:rsidR="00692110" w:rsidRPr="00692110">
        <w:rPr>
          <w:rFonts w:eastAsiaTheme="minorEastAsia" w:hint="eastAsia"/>
          <w:sz w:val="22"/>
          <w:szCs w:val="22"/>
        </w:rPr>
        <w:t>六</w:t>
      </w:r>
      <w:r w:rsidRPr="00A57172">
        <w:rPr>
          <w:rFonts w:eastAsiaTheme="minorEastAsia"/>
          <w:sz w:val="22"/>
          <w:szCs w:val="22"/>
        </w:rPr>
        <w:t>月</w:t>
      </w:r>
      <w:r w:rsidR="007F24C2" w:rsidRPr="00DE49CB">
        <w:rPr>
          <w:rFonts w:eastAsiaTheme="minorEastAsia" w:hint="eastAsia"/>
          <w:sz w:val="22"/>
          <w:szCs w:val="22"/>
        </w:rPr>
        <w:t>三</w:t>
      </w:r>
      <w:r w:rsidR="00A57172" w:rsidRPr="00A57172">
        <w:rPr>
          <w:rFonts w:eastAsiaTheme="minorEastAsia" w:hint="eastAsia"/>
          <w:sz w:val="22"/>
          <w:szCs w:val="22"/>
        </w:rPr>
        <w:t>十</w:t>
      </w:r>
      <w:r w:rsidRPr="00A57172">
        <w:rPr>
          <w:rFonts w:eastAsiaTheme="minorEastAsia"/>
          <w:sz w:val="22"/>
          <w:szCs w:val="22"/>
        </w:rPr>
        <w:t>日</w:t>
      </w:r>
    </w:p>
    <w:p w14:paraId="78FA61EE" w14:textId="6B9E37D0" w:rsidR="00AE71D1" w:rsidRDefault="00AE71D1" w:rsidP="00131D03">
      <w:pPr>
        <w:autoSpaceDE w:val="0"/>
        <w:autoSpaceDN w:val="0"/>
        <w:adjustRightInd w:val="0"/>
        <w:jc w:val="both"/>
        <w:rPr>
          <w:rFonts w:eastAsiaTheme="minorEastAsia"/>
          <w:i/>
          <w:iCs/>
          <w:sz w:val="22"/>
          <w:szCs w:val="22"/>
        </w:rPr>
      </w:pPr>
    </w:p>
    <w:p w14:paraId="2FD005A6" w14:textId="77777777" w:rsidR="00C6026B" w:rsidRPr="00480179" w:rsidRDefault="00C6026B" w:rsidP="00131D03">
      <w:pPr>
        <w:autoSpaceDE w:val="0"/>
        <w:autoSpaceDN w:val="0"/>
        <w:adjustRightInd w:val="0"/>
        <w:jc w:val="both"/>
        <w:rPr>
          <w:rFonts w:eastAsiaTheme="minorEastAsia"/>
          <w:i/>
          <w:iCs/>
          <w:sz w:val="22"/>
          <w:szCs w:val="22"/>
        </w:rPr>
      </w:pPr>
    </w:p>
    <w:p w14:paraId="2E3620AF" w14:textId="2667BDC4" w:rsidR="00131D03" w:rsidRPr="00C6026B" w:rsidRDefault="001D0037" w:rsidP="00131D03">
      <w:pPr>
        <w:autoSpaceDE w:val="0"/>
        <w:autoSpaceDN w:val="0"/>
        <w:adjustRightInd w:val="0"/>
        <w:jc w:val="both"/>
        <w:rPr>
          <w:rFonts w:eastAsiaTheme="minorEastAsia"/>
          <w:i/>
          <w:iCs/>
          <w:sz w:val="21"/>
          <w:szCs w:val="21"/>
        </w:rPr>
      </w:pPr>
      <w:r w:rsidRPr="00C6026B">
        <w:rPr>
          <w:rFonts w:eastAsiaTheme="minorEastAsia"/>
          <w:i/>
          <w:iCs/>
          <w:sz w:val="21"/>
          <w:szCs w:val="21"/>
        </w:rPr>
        <w:t>於本公佈日期，本公司之執行董事包括</w:t>
      </w:r>
      <w:r w:rsidRPr="00C6026B">
        <w:rPr>
          <w:rFonts w:eastAsiaTheme="minorEastAsia"/>
          <w:i/>
          <w:iCs/>
          <w:sz w:val="21"/>
          <w:szCs w:val="21"/>
        </w:rPr>
        <w:t>Peter Lee Coker Jr.</w:t>
      </w:r>
      <w:r w:rsidRPr="00C6026B">
        <w:rPr>
          <w:rFonts w:eastAsiaTheme="minorEastAsia"/>
          <w:i/>
          <w:iCs/>
          <w:sz w:val="21"/>
          <w:szCs w:val="21"/>
        </w:rPr>
        <w:t>先生</w:t>
      </w:r>
      <w:r w:rsidRPr="00C6026B">
        <w:rPr>
          <w:rFonts w:eastAsiaTheme="minorEastAsia"/>
          <w:i/>
          <w:iCs/>
          <w:sz w:val="21"/>
          <w:szCs w:val="21"/>
        </w:rPr>
        <w:t xml:space="preserve"> (</w:t>
      </w:r>
      <w:r w:rsidRPr="00C6026B">
        <w:rPr>
          <w:rFonts w:eastAsiaTheme="minorEastAsia"/>
          <w:i/>
          <w:iCs/>
          <w:sz w:val="21"/>
          <w:szCs w:val="21"/>
        </w:rPr>
        <w:t>主席</w:t>
      </w:r>
      <w:r w:rsidRPr="00C6026B">
        <w:rPr>
          <w:rFonts w:eastAsiaTheme="minorEastAsia"/>
          <w:i/>
          <w:iCs/>
          <w:sz w:val="21"/>
          <w:szCs w:val="21"/>
        </w:rPr>
        <w:t>)</w:t>
      </w:r>
      <w:r w:rsidRPr="00C6026B">
        <w:rPr>
          <w:rFonts w:eastAsiaTheme="minorEastAsia"/>
          <w:i/>
          <w:iCs/>
          <w:sz w:val="21"/>
          <w:szCs w:val="21"/>
        </w:rPr>
        <w:t>、周志華先生及鄒敏兒小姐。本公司之獨立非執行董事包括盧永仁博士，</w:t>
      </w:r>
      <w:r w:rsidRPr="00C6026B">
        <w:rPr>
          <w:rFonts w:eastAsiaTheme="minorEastAsia"/>
          <w:i/>
          <w:iCs/>
          <w:sz w:val="21"/>
          <w:szCs w:val="21"/>
        </w:rPr>
        <w:t>JP</w:t>
      </w:r>
      <w:r w:rsidRPr="00C6026B">
        <w:rPr>
          <w:rFonts w:eastAsiaTheme="minorEastAsia"/>
          <w:i/>
          <w:iCs/>
          <w:sz w:val="21"/>
          <w:szCs w:val="21"/>
        </w:rPr>
        <w:t>、蔡偉康先生及廖翠芳小姐。</w:t>
      </w:r>
    </w:p>
    <w:p w14:paraId="6D90B223" w14:textId="77777777" w:rsidR="00131D03" w:rsidRPr="00C6026B" w:rsidRDefault="00131D03" w:rsidP="00131D03">
      <w:pPr>
        <w:autoSpaceDE w:val="0"/>
        <w:autoSpaceDN w:val="0"/>
        <w:adjustRightInd w:val="0"/>
        <w:jc w:val="both"/>
        <w:rPr>
          <w:rFonts w:eastAsiaTheme="minorEastAsia"/>
          <w:i/>
          <w:iCs/>
          <w:sz w:val="21"/>
          <w:szCs w:val="21"/>
        </w:rPr>
      </w:pPr>
    </w:p>
    <w:p w14:paraId="415658FC" w14:textId="02B3B922" w:rsidR="00B6238E" w:rsidRPr="00C6026B" w:rsidRDefault="001D0037" w:rsidP="00E47D8C">
      <w:pPr>
        <w:autoSpaceDE w:val="0"/>
        <w:autoSpaceDN w:val="0"/>
        <w:adjustRightInd w:val="0"/>
        <w:jc w:val="both"/>
        <w:rPr>
          <w:rFonts w:eastAsiaTheme="minorEastAsia"/>
          <w:i/>
          <w:iCs/>
          <w:sz w:val="21"/>
          <w:szCs w:val="21"/>
        </w:rPr>
      </w:pPr>
      <w:r w:rsidRPr="00C6026B">
        <w:rPr>
          <w:rFonts w:eastAsiaTheme="minorEastAsia"/>
          <w:i/>
          <w:iCs/>
          <w:sz w:val="21"/>
          <w:szCs w:val="21"/>
        </w:rPr>
        <w:t>凡本公司的事務、業務及財物，</w:t>
      </w:r>
      <w:proofErr w:type="gramStart"/>
      <w:r w:rsidRPr="00C6026B">
        <w:rPr>
          <w:rFonts w:eastAsiaTheme="minorEastAsia"/>
          <w:i/>
          <w:iCs/>
          <w:sz w:val="21"/>
          <w:szCs w:val="21"/>
        </w:rPr>
        <w:t>均由共同</w:t>
      </w:r>
      <w:proofErr w:type="gramEnd"/>
      <w:r w:rsidR="00F91E39" w:rsidRPr="00F91E39">
        <w:rPr>
          <w:rFonts w:eastAsiaTheme="minorEastAsia" w:hint="eastAsia"/>
          <w:i/>
          <w:iCs/>
          <w:sz w:val="21"/>
          <w:szCs w:val="21"/>
        </w:rPr>
        <w:t>及各別</w:t>
      </w:r>
      <w:r w:rsidRPr="00C6026B">
        <w:rPr>
          <w:rFonts w:eastAsiaTheme="minorEastAsia"/>
          <w:i/>
          <w:iCs/>
          <w:sz w:val="21"/>
          <w:szCs w:val="21"/>
        </w:rPr>
        <w:t>清盤人以公司代理人身份管理，並不涉及任何個人責任。</w:t>
      </w:r>
    </w:p>
    <w:sectPr w:rsidR="00B6238E" w:rsidRPr="00C6026B" w:rsidSect="00692110">
      <w:headerReference w:type="default" r:id="rId9"/>
      <w:footerReference w:type="even" r:id="rId10"/>
      <w:footerReference w:type="default" r:id="rId11"/>
      <w:pgSz w:w="11907" w:h="16840" w:code="9"/>
      <w:pgMar w:top="1134" w:right="1418" w:bottom="993" w:left="1418" w:header="567" w:footer="2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7738E" w14:textId="77777777" w:rsidR="0050696E" w:rsidRDefault="0050696E">
      <w:r>
        <w:separator/>
      </w:r>
    </w:p>
  </w:endnote>
  <w:endnote w:type="continuationSeparator" w:id="0">
    <w:p w14:paraId="71255493" w14:textId="77777777" w:rsidR="0050696E" w:rsidRDefault="00506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10544" w14:textId="77777777" w:rsidR="009C1ADA" w:rsidRDefault="00AE53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D63B2DA" w14:textId="77777777" w:rsidR="009C1ADA" w:rsidRDefault="009C1A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DDDCD" w14:textId="21ED8CCE" w:rsidR="00A21144" w:rsidRDefault="00A21144">
    <w:pPr>
      <w:pStyle w:val="Footer"/>
      <w:jc w:val="center"/>
    </w:pPr>
  </w:p>
  <w:p w14:paraId="455ADF29" w14:textId="2CB38CD0" w:rsidR="009C1ADA" w:rsidRDefault="009C1A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87E68" w14:textId="77777777" w:rsidR="0050696E" w:rsidRDefault="0050696E">
      <w:r>
        <w:separator/>
      </w:r>
    </w:p>
  </w:footnote>
  <w:footnote w:type="continuationSeparator" w:id="0">
    <w:p w14:paraId="777A83F9" w14:textId="77777777" w:rsidR="0050696E" w:rsidRDefault="005069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CBF20" w14:textId="77777777" w:rsidR="009C1ADA" w:rsidRDefault="009C1ADA">
    <w:pPr>
      <w:pStyle w:val="Header"/>
      <w:tabs>
        <w:tab w:val="left" w:pos="7920"/>
      </w:tabs>
      <w:wordWrap w:val="0"/>
      <w:jc w:val="right"/>
      <w:rPr>
        <w:b/>
        <w:sz w:val="24"/>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1FD8"/>
    <w:multiLevelType w:val="hybridMultilevel"/>
    <w:tmpl w:val="972630A2"/>
    <w:lvl w:ilvl="0" w:tplc="4EF68706">
      <w:start w:val="1"/>
      <w:numFmt w:val="decimal"/>
      <w:lvlText w:val="%1."/>
      <w:lvlJc w:val="left"/>
      <w:pPr>
        <w:tabs>
          <w:tab w:val="num" w:pos="705"/>
        </w:tabs>
        <w:ind w:left="705" w:hanging="705"/>
      </w:pPr>
      <w:rPr>
        <w:rFonts w:hint="eastAsia"/>
      </w:rPr>
    </w:lvl>
    <w:lvl w:ilvl="1" w:tplc="571AD126" w:tentative="1">
      <w:start w:val="1"/>
      <w:numFmt w:val="ideographTraditional"/>
      <w:lvlText w:val="%2、"/>
      <w:lvlJc w:val="left"/>
      <w:pPr>
        <w:tabs>
          <w:tab w:val="num" w:pos="960"/>
        </w:tabs>
        <w:ind w:left="960" w:hanging="480"/>
      </w:pPr>
    </w:lvl>
    <w:lvl w:ilvl="2" w:tplc="27264C58" w:tentative="1">
      <w:start w:val="1"/>
      <w:numFmt w:val="lowerRoman"/>
      <w:lvlText w:val="%3."/>
      <w:lvlJc w:val="right"/>
      <w:pPr>
        <w:tabs>
          <w:tab w:val="num" w:pos="1440"/>
        </w:tabs>
        <w:ind w:left="1440" w:hanging="480"/>
      </w:pPr>
    </w:lvl>
    <w:lvl w:ilvl="3" w:tplc="203A93F8" w:tentative="1">
      <w:start w:val="1"/>
      <w:numFmt w:val="decimal"/>
      <w:lvlText w:val="%4."/>
      <w:lvlJc w:val="left"/>
      <w:pPr>
        <w:tabs>
          <w:tab w:val="num" w:pos="1920"/>
        </w:tabs>
        <w:ind w:left="1920" w:hanging="480"/>
      </w:pPr>
    </w:lvl>
    <w:lvl w:ilvl="4" w:tplc="2F60D926" w:tentative="1">
      <w:start w:val="1"/>
      <w:numFmt w:val="ideographTraditional"/>
      <w:lvlText w:val="%5、"/>
      <w:lvlJc w:val="left"/>
      <w:pPr>
        <w:tabs>
          <w:tab w:val="num" w:pos="2400"/>
        </w:tabs>
        <w:ind w:left="2400" w:hanging="480"/>
      </w:pPr>
    </w:lvl>
    <w:lvl w:ilvl="5" w:tplc="35AA12B8" w:tentative="1">
      <w:start w:val="1"/>
      <w:numFmt w:val="lowerRoman"/>
      <w:lvlText w:val="%6."/>
      <w:lvlJc w:val="right"/>
      <w:pPr>
        <w:tabs>
          <w:tab w:val="num" w:pos="2880"/>
        </w:tabs>
        <w:ind w:left="2880" w:hanging="480"/>
      </w:pPr>
    </w:lvl>
    <w:lvl w:ilvl="6" w:tplc="A0EC1EDA" w:tentative="1">
      <w:start w:val="1"/>
      <w:numFmt w:val="decimal"/>
      <w:lvlText w:val="%7."/>
      <w:lvlJc w:val="left"/>
      <w:pPr>
        <w:tabs>
          <w:tab w:val="num" w:pos="3360"/>
        </w:tabs>
        <w:ind w:left="3360" w:hanging="480"/>
      </w:pPr>
    </w:lvl>
    <w:lvl w:ilvl="7" w:tplc="FAC8756C" w:tentative="1">
      <w:start w:val="1"/>
      <w:numFmt w:val="ideographTraditional"/>
      <w:lvlText w:val="%8、"/>
      <w:lvlJc w:val="left"/>
      <w:pPr>
        <w:tabs>
          <w:tab w:val="num" w:pos="3840"/>
        </w:tabs>
        <w:ind w:left="3840" w:hanging="480"/>
      </w:pPr>
    </w:lvl>
    <w:lvl w:ilvl="8" w:tplc="373695DE" w:tentative="1">
      <w:start w:val="1"/>
      <w:numFmt w:val="lowerRoman"/>
      <w:lvlText w:val="%9."/>
      <w:lvlJc w:val="right"/>
      <w:pPr>
        <w:tabs>
          <w:tab w:val="num" w:pos="4320"/>
        </w:tabs>
        <w:ind w:left="4320" w:hanging="480"/>
      </w:pPr>
    </w:lvl>
  </w:abstractNum>
  <w:abstractNum w:abstractNumId="1" w15:restartNumberingAfterBreak="0">
    <w:nsid w:val="0D385588"/>
    <w:multiLevelType w:val="hybridMultilevel"/>
    <w:tmpl w:val="C25241F8"/>
    <w:lvl w:ilvl="0" w:tplc="8872E512">
      <w:start w:val="1"/>
      <w:numFmt w:val="decimal"/>
      <w:lvlText w:val="%1."/>
      <w:lvlJc w:val="left"/>
      <w:pPr>
        <w:tabs>
          <w:tab w:val="num" w:pos="360"/>
        </w:tabs>
        <w:ind w:left="360" w:hanging="360"/>
      </w:pPr>
      <w:rPr>
        <w:rFonts w:hint="eastAsia"/>
        <w:color w:val="auto"/>
      </w:rPr>
    </w:lvl>
    <w:lvl w:ilvl="1" w:tplc="9BCED2E4" w:tentative="1">
      <w:start w:val="1"/>
      <w:numFmt w:val="ideographTraditional"/>
      <w:lvlText w:val="%2、"/>
      <w:lvlJc w:val="left"/>
      <w:pPr>
        <w:tabs>
          <w:tab w:val="num" w:pos="960"/>
        </w:tabs>
        <w:ind w:left="960" w:hanging="480"/>
      </w:pPr>
    </w:lvl>
    <w:lvl w:ilvl="2" w:tplc="2C1C93F0" w:tentative="1">
      <w:start w:val="1"/>
      <w:numFmt w:val="lowerRoman"/>
      <w:lvlText w:val="%3."/>
      <w:lvlJc w:val="right"/>
      <w:pPr>
        <w:tabs>
          <w:tab w:val="num" w:pos="1440"/>
        </w:tabs>
        <w:ind w:left="1440" w:hanging="480"/>
      </w:pPr>
    </w:lvl>
    <w:lvl w:ilvl="3" w:tplc="FA8C6402" w:tentative="1">
      <w:start w:val="1"/>
      <w:numFmt w:val="decimal"/>
      <w:lvlText w:val="%4."/>
      <w:lvlJc w:val="left"/>
      <w:pPr>
        <w:tabs>
          <w:tab w:val="num" w:pos="1920"/>
        </w:tabs>
        <w:ind w:left="1920" w:hanging="480"/>
      </w:pPr>
    </w:lvl>
    <w:lvl w:ilvl="4" w:tplc="10841AE4" w:tentative="1">
      <w:start w:val="1"/>
      <w:numFmt w:val="ideographTraditional"/>
      <w:lvlText w:val="%5、"/>
      <w:lvlJc w:val="left"/>
      <w:pPr>
        <w:tabs>
          <w:tab w:val="num" w:pos="2400"/>
        </w:tabs>
        <w:ind w:left="2400" w:hanging="480"/>
      </w:pPr>
    </w:lvl>
    <w:lvl w:ilvl="5" w:tplc="03A4055C" w:tentative="1">
      <w:start w:val="1"/>
      <w:numFmt w:val="lowerRoman"/>
      <w:lvlText w:val="%6."/>
      <w:lvlJc w:val="right"/>
      <w:pPr>
        <w:tabs>
          <w:tab w:val="num" w:pos="2880"/>
        </w:tabs>
        <w:ind w:left="2880" w:hanging="480"/>
      </w:pPr>
    </w:lvl>
    <w:lvl w:ilvl="6" w:tplc="F392B678" w:tentative="1">
      <w:start w:val="1"/>
      <w:numFmt w:val="decimal"/>
      <w:lvlText w:val="%7."/>
      <w:lvlJc w:val="left"/>
      <w:pPr>
        <w:tabs>
          <w:tab w:val="num" w:pos="3360"/>
        </w:tabs>
        <w:ind w:left="3360" w:hanging="480"/>
      </w:pPr>
    </w:lvl>
    <w:lvl w:ilvl="7" w:tplc="94CA8E32" w:tentative="1">
      <w:start w:val="1"/>
      <w:numFmt w:val="ideographTraditional"/>
      <w:lvlText w:val="%8、"/>
      <w:lvlJc w:val="left"/>
      <w:pPr>
        <w:tabs>
          <w:tab w:val="num" w:pos="3840"/>
        </w:tabs>
        <w:ind w:left="3840" w:hanging="480"/>
      </w:pPr>
    </w:lvl>
    <w:lvl w:ilvl="8" w:tplc="7B54DA12" w:tentative="1">
      <w:start w:val="1"/>
      <w:numFmt w:val="lowerRoman"/>
      <w:lvlText w:val="%9."/>
      <w:lvlJc w:val="right"/>
      <w:pPr>
        <w:tabs>
          <w:tab w:val="num" w:pos="4320"/>
        </w:tabs>
        <w:ind w:left="4320" w:hanging="480"/>
      </w:pPr>
    </w:lvl>
  </w:abstractNum>
  <w:abstractNum w:abstractNumId="2" w15:restartNumberingAfterBreak="0">
    <w:nsid w:val="178860F8"/>
    <w:multiLevelType w:val="multilevel"/>
    <w:tmpl w:val="3B489A18"/>
    <w:lvl w:ilvl="0">
      <w:start w:val="3"/>
      <w:numFmt w:val="decimal"/>
      <w:lvlText w:val="%1."/>
      <w:lvlJc w:val="left"/>
      <w:pPr>
        <w:tabs>
          <w:tab w:val="num" w:pos="720"/>
        </w:tabs>
        <w:ind w:left="720" w:hanging="720"/>
      </w:pPr>
      <w:rPr>
        <w:rFonts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3" w15:restartNumberingAfterBreak="0">
    <w:nsid w:val="18FD57CC"/>
    <w:multiLevelType w:val="singleLevel"/>
    <w:tmpl w:val="C91CD68E"/>
    <w:lvl w:ilvl="0">
      <w:start w:val="1"/>
      <w:numFmt w:val="decimal"/>
      <w:lvlText w:val="%1."/>
      <w:lvlJc w:val="left"/>
      <w:pPr>
        <w:tabs>
          <w:tab w:val="num" w:pos="360"/>
        </w:tabs>
        <w:ind w:left="360" w:hanging="360"/>
      </w:pPr>
      <w:rPr>
        <w:rFonts w:hint="default"/>
      </w:rPr>
    </w:lvl>
  </w:abstractNum>
  <w:abstractNum w:abstractNumId="4" w15:restartNumberingAfterBreak="0">
    <w:nsid w:val="190D49EE"/>
    <w:multiLevelType w:val="hybridMultilevel"/>
    <w:tmpl w:val="B716763A"/>
    <w:lvl w:ilvl="0" w:tplc="FEE4271A">
      <w:start w:val="1"/>
      <w:numFmt w:val="decimal"/>
      <w:lvlText w:val="%1."/>
      <w:lvlJc w:val="left"/>
      <w:pPr>
        <w:tabs>
          <w:tab w:val="num" w:pos="360"/>
        </w:tabs>
        <w:ind w:left="360" w:hanging="360"/>
      </w:pPr>
      <w:rPr>
        <w:rFonts w:hint="eastAsia"/>
      </w:rPr>
    </w:lvl>
    <w:lvl w:ilvl="1" w:tplc="859C18EC" w:tentative="1">
      <w:start w:val="1"/>
      <w:numFmt w:val="ideographTraditional"/>
      <w:lvlText w:val="%2、"/>
      <w:lvlJc w:val="left"/>
      <w:pPr>
        <w:tabs>
          <w:tab w:val="num" w:pos="960"/>
        </w:tabs>
        <w:ind w:left="960" w:hanging="480"/>
      </w:pPr>
    </w:lvl>
    <w:lvl w:ilvl="2" w:tplc="60C8376C" w:tentative="1">
      <w:start w:val="1"/>
      <w:numFmt w:val="lowerRoman"/>
      <w:lvlText w:val="%3."/>
      <w:lvlJc w:val="right"/>
      <w:pPr>
        <w:tabs>
          <w:tab w:val="num" w:pos="1440"/>
        </w:tabs>
        <w:ind w:left="1440" w:hanging="480"/>
      </w:pPr>
    </w:lvl>
    <w:lvl w:ilvl="3" w:tplc="B13CE968" w:tentative="1">
      <w:start w:val="1"/>
      <w:numFmt w:val="decimal"/>
      <w:lvlText w:val="%4."/>
      <w:lvlJc w:val="left"/>
      <w:pPr>
        <w:tabs>
          <w:tab w:val="num" w:pos="1920"/>
        </w:tabs>
        <w:ind w:left="1920" w:hanging="480"/>
      </w:pPr>
    </w:lvl>
    <w:lvl w:ilvl="4" w:tplc="C3C27E40" w:tentative="1">
      <w:start w:val="1"/>
      <w:numFmt w:val="ideographTraditional"/>
      <w:lvlText w:val="%5、"/>
      <w:lvlJc w:val="left"/>
      <w:pPr>
        <w:tabs>
          <w:tab w:val="num" w:pos="2400"/>
        </w:tabs>
        <w:ind w:left="2400" w:hanging="480"/>
      </w:pPr>
    </w:lvl>
    <w:lvl w:ilvl="5" w:tplc="FCD63D9A" w:tentative="1">
      <w:start w:val="1"/>
      <w:numFmt w:val="lowerRoman"/>
      <w:lvlText w:val="%6."/>
      <w:lvlJc w:val="right"/>
      <w:pPr>
        <w:tabs>
          <w:tab w:val="num" w:pos="2880"/>
        </w:tabs>
        <w:ind w:left="2880" w:hanging="480"/>
      </w:pPr>
    </w:lvl>
    <w:lvl w:ilvl="6" w:tplc="D0A269B8" w:tentative="1">
      <w:start w:val="1"/>
      <w:numFmt w:val="decimal"/>
      <w:lvlText w:val="%7."/>
      <w:lvlJc w:val="left"/>
      <w:pPr>
        <w:tabs>
          <w:tab w:val="num" w:pos="3360"/>
        </w:tabs>
        <w:ind w:left="3360" w:hanging="480"/>
      </w:pPr>
    </w:lvl>
    <w:lvl w:ilvl="7" w:tplc="2D7AF186" w:tentative="1">
      <w:start w:val="1"/>
      <w:numFmt w:val="ideographTraditional"/>
      <w:lvlText w:val="%8、"/>
      <w:lvlJc w:val="left"/>
      <w:pPr>
        <w:tabs>
          <w:tab w:val="num" w:pos="3840"/>
        </w:tabs>
        <w:ind w:left="3840" w:hanging="480"/>
      </w:pPr>
    </w:lvl>
    <w:lvl w:ilvl="8" w:tplc="2318BED6" w:tentative="1">
      <w:start w:val="1"/>
      <w:numFmt w:val="lowerRoman"/>
      <w:lvlText w:val="%9."/>
      <w:lvlJc w:val="right"/>
      <w:pPr>
        <w:tabs>
          <w:tab w:val="num" w:pos="4320"/>
        </w:tabs>
        <w:ind w:left="4320" w:hanging="480"/>
      </w:pPr>
    </w:lvl>
  </w:abstractNum>
  <w:abstractNum w:abstractNumId="5" w15:restartNumberingAfterBreak="0">
    <w:nsid w:val="237D3AA0"/>
    <w:multiLevelType w:val="hybridMultilevel"/>
    <w:tmpl w:val="F07A10D8"/>
    <w:lvl w:ilvl="0" w:tplc="6232A5CC">
      <w:start w:val="1"/>
      <w:numFmt w:val="decimal"/>
      <w:lvlText w:val="(%1)"/>
      <w:lvlJc w:val="left"/>
      <w:pPr>
        <w:ind w:left="360" w:hanging="360"/>
      </w:pPr>
      <w:rPr>
        <w:rFonts w:eastAsia="PMingLiU"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332422C"/>
    <w:multiLevelType w:val="hybridMultilevel"/>
    <w:tmpl w:val="9A50683A"/>
    <w:lvl w:ilvl="0" w:tplc="E0362F6E">
      <w:start w:val="1"/>
      <w:numFmt w:val="japaneseCounting"/>
      <w:lvlText w:val="(%1)"/>
      <w:lvlJc w:val="left"/>
      <w:pPr>
        <w:ind w:left="720" w:hanging="360"/>
      </w:pPr>
      <w:rPr>
        <w:rFonts w:asciiTheme="minorEastAsia" w:eastAsiaTheme="minorEastAsia" w:hAnsiTheme="minorEastAsia" w:cs="Times New Roman"/>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7" w15:restartNumberingAfterBreak="0">
    <w:nsid w:val="38E90E85"/>
    <w:multiLevelType w:val="hybridMultilevel"/>
    <w:tmpl w:val="6B54D372"/>
    <w:lvl w:ilvl="0" w:tplc="99BA0002">
      <w:start w:val="1"/>
      <w:numFmt w:val="bullet"/>
      <w:lvlText w:val=""/>
      <w:lvlJc w:val="left"/>
      <w:pPr>
        <w:tabs>
          <w:tab w:val="num" w:pos="504"/>
        </w:tabs>
        <w:ind w:left="504" w:hanging="360"/>
      </w:pPr>
      <w:rPr>
        <w:rFonts w:ascii="Symbol" w:hAnsi="Symbol" w:hint="default"/>
      </w:rPr>
    </w:lvl>
    <w:lvl w:ilvl="1" w:tplc="869EDCBC" w:tentative="1">
      <w:start w:val="1"/>
      <w:numFmt w:val="bullet"/>
      <w:lvlText w:val=""/>
      <w:lvlJc w:val="left"/>
      <w:pPr>
        <w:tabs>
          <w:tab w:val="num" w:pos="1104"/>
        </w:tabs>
        <w:ind w:left="1104" w:hanging="480"/>
      </w:pPr>
      <w:rPr>
        <w:rFonts w:ascii="Wingdings" w:hAnsi="Wingdings" w:hint="default"/>
      </w:rPr>
    </w:lvl>
    <w:lvl w:ilvl="2" w:tplc="96549490" w:tentative="1">
      <w:start w:val="1"/>
      <w:numFmt w:val="bullet"/>
      <w:lvlText w:val=""/>
      <w:lvlJc w:val="left"/>
      <w:pPr>
        <w:tabs>
          <w:tab w:val="num" w:pos="1584"/>
        </w:tabs>
        <w:ind w:left="1584" w:hanging="480"/>
      </w:pPr>
      <w:rPr>
        <w:rFonts w:ascii="Wingdings" w:hAnsi="Wingdings" w:hint="default"/>
      </w:rPr>
    </w:lvl>
    <w:lvl w:ilvl="3" w:tplc="FE780182" w:tentative="1">
      <w:start w:val="1"/>
      <w:numFmt w:val="bullet"/>
      <w:lvlText w:val=""/>
      <w:lvlJc w:val="left"/>
      <w:pPr>
        <w:tabs>
          <w:tab w:val="num" w:pos="2064"/>
        </w:tabs>
        <w:ind w:left="2064" w:hanging="480"/>
      </w:pPr>
      <w:rPr>
        <w:rFonts w:ascii="Wingdings" w:hAnsi="Wingdings" w:hint="default"/>
      </w:rPr>
    </w:lvl>
    <w:lvl w:ilvl="4" w:tplc="2FD8BEB8" w:tentative="1">
      <w:start w:val="1"/>
      <w:numFmt w:val="bullet"/>
      <w:lvlText w:val=""/>
      <w:lvlJc w:val="left"/>
      <w:pPr>
        <w:tabs>
          <w:tab w:val="num" w:pos="2544"/>
        </w:tabs>
        <w:ind w:left="2544" w:hanging="480"/>
      </w:pPr>
      <w:rPr>
        <w:rFonts w:ascii="Wingdings" w:hAnsi="Wingdings" w:hint="default"/>
      </w:rPr>
    </w:lvl>
    <w:lvl w:ilvl="5" w:tplc="2132EF46" w:tentative="1">
      <w:start w:val="1"/>
      <w:numFmt w:val="bullet"/>
      <w:lvlText w:val=""/>
      <w:lvlJc w:val="left"/>
      <w:pPr>
        <w:tabs>
          <w:tab w:val="num" w:pos="3024"/>
        </w:tabs>
        <w:ind w:left="3024" w:hanging="480"/>
      </w:pPr>
      <w:rPr>
        <w:rFonts w:ascii="Wingdings" w:hAnsi="Wingdings" w:hint="default"/>
      </w:rPr>
    </w:lvl>
    <w:lvl w:ilvl="6" w:tplc="F9BE7DFA" w:tentative="1">
      <w:start w:val="1"/>
      <w:numFmt w:val="bullet"/>
      <w:lvlText w:val=""/>
      <w:lvlJc w:val="left"/>
      <w:pPr>
        <w:tabs>
          <w:tab w:val="num" w:pos="3504"/>
        </w:tabs>
        <w:ind w:left="3504" w:hanging="480"/>
      </w:pPr>
      <w:rPr>
        <w:rFonts w:ascii="Wingdings" w:hAnsi="Wingdings" w:hint="default"/>
      </w:rPr>
    </w:lvl>
    <w:lvl w:ilvl="7" w:tplc="56486418" w:tentative="1">
      <w:start w:val="1"/>
      <w:numFmt w:val="bullet"/>
      <w:lvlText w:val=""/>
      <w:lvlJc w:val="left"/>
      <w:pPr>
        <w:tabs>
          <w:tab w:val="num" w:pos="3984"/>
        </w:tabs>
        <w:ind w:left="3984" w:hanging="480"/>
      </w:pPr>
      <w:rPr>
        <w:rFonts w:ascii="Wingdings" w:hAnsi="Wingdings" w:hint="default"/>
      </w:rPr>
    </w:lvl>
    <w:lvl w:ilvl="8" w:tplc="4A1ED8DA" w:tentative="1">
      <w:start w:val="1"/>
      <w:numFmt w:val="bullet"/>
      <w:lvlText w:val=""/>
      <w:lvlJc w:val="left"/>
      <w:pPr>
        <w:tabs>
          <w:tab w:val="num" w:pos="4464"/>
        </w:tabs>
        <w:ind w:left="4464" w:hanging="480"/>
      </w:pPr>
      <w:rPr>
        <w:rFonts w:ascii="Wingdings" w:hAnsi="Wingdings" w:hint="default"/>
      </w:rPr>
    </w:lvl>
  </w:abstractNum>
  <w:abstractNum w:abstractNumId="8" w15:restartNumberingAfterBreak="0">
    <w:nsid w:val="3E021C55"/>
    <w:multiLevelType w:val="hybridMultilevel"/>
    <w:tmpl w:val="A5E49FC6"/>
    <w:lvl w:ilvl="0" w:tplc="BF802416">
      <w:start w:val="1"/>
      <w:numFmt w:val="upperRoman"/>
      <w:lvlText w:val="(%1)"/>
      <w:lvlJc w:val="left"/>
      <w:pPr>
        <w:ind w:left="1080" w:hanging="72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9A69ED"/>
    <w:multiLevelType w:val="hybridMultilevel"/>
    <w:tmpl w:val="79DC641E"/>
    <w:lvl w:ilvl="0" w:tplc="335CCCDC">
      <w:start w:val="1"/>
      <w:numFmt w:val="decimal"/>
      <w:lvlText w:val="（%1）"/>
      <w:lvlJc w:val="left"/>
      <w:pPr>
        <w:ind w:left="720" w:hanging="720"/>
      </w:pPr>
      <w:rPr>
        <w:rFonts w:ascii="Times New Roman" w:eastAsiaTheme="minorEastAsia"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0CD1A7E"/>
    <w:multiLevelType w:val="hybridMultilevel"/>
    <w:tmpl w:val="24A42562"/>
    <w:lvl w:ilvl="0" w:tplc="026EB890">
      <w:start w:val="1"/>
      <w:numFmt w:val="bullet"/>
      <w:lvlText w:val=""/>
      <w:lvlJc w:val="left"/>
      <w:pPr>
        <w:tabs>
          <w:tab w:val="num" w:pos="360"/>
        </w:tabs>
        <w:ind w:left="360" w:hanging="360"/>
      </w:pPr>
      <w:rPr>
        <w:rFonts w:ascii="Symbol" w:hAnsi="Symbol" w:hint="default"/>
      </w:rPr>
    </w:lvl>
    <w:lvl w:ilvl="1" w:tplc="025490E6" w:tentative="1">
      <w:start w:val="1"/>
      <w:numFmt w:val="bullet"/>
      <w:lvlText w:val=""/>
      <w:lvlJc w:val="left"/>
      <w:pPr>
        <w:tabs>
          <w:tab w:val="num" w:pos="960"/>
        </w:tabs>
        <w:ind w:left="960" w:hanging="480"/>
      </w:pPr>
      <w:rPr>
        <w:rFonts w:ascii="Wingdings" w:hAnsi="Wingdings" w:hint="default"/>
      </w:rPr>
    </w:lvl>
    <w:lvl w:ilvl="2" w:tplc="547C757C" w:tentative="1">
      <w:start w:val="1"/>
      <w:numFmt w:val="bullet"/>
      <w:lvlText w:val=""/>
      <w:lvlJc w:val="left"/>
      <w:pPr>
        <w:tabs>
          <w:tab w:val="num" w:pos="1440"/>
        </w:tabs>
        <w:ind w:left="1440" w:hanging="480"/>
      </w:pPr>
      <w:rPr>
        <w:rFonts w:ascii="Wingdings" w:hAnsi="Wingdings" w:hint="default"/>
      </w:rPr>
    </w:lvl>
    <w:lvl w:ilvl="3" w:tplc="95A8EDA0" w:tentative="1">
      <w:start w:val="1"/>
      <w:numFmt w:val="bullet"/>
      <w:lvlText w:val=""/>
      <w:lvlJc w:val="left"/>
      <w:pPr>
        <w:tabs>
          <w:tab w:val="num" w:pos="1920"/>
        </w:tabs>
        <w:ind w:left="1920" w:hanging="480"/>
      </w:pPr>
      <w:rPr>
        <w:rFonts w:ascii="Wingdings" w:hAnsi="Wingdings" w:hint="default"/>
      </w:rPr>
    </w:lvl>
    <w:lvl w:ilvl="4" w:tplc="B0C60EEC" w:tentative="1">
      <w:start w:val="1"/>
      <w:numFmt w:val="bullet"/>
      <w:lvlText w:val=""/>
      <w:lvlJc w:val="left"/>
      <w:pPr>
        <w:tabs>
          <w:tab w:val="num" w:pos="2400"/>
        </w:tabs>
        <w:ind w:left="2400" w:hanging="480"/>
      </w:pPr>
      <w:rPr>
        <w:rFonts w:ascii="Wingdings" w:hAnsi="Wingdings" w:hint="default"/>
      </w:rPr>
    </w:lvl>
    <w:lvl w:ilvl="5" w:tplc="DBCE0A10" w:tentative="1">
      <w:start w:val="1"/>
      <w:numFmt w:val="bullet"/>
      <w:lvlText w:val=""/>
      <w:lvlJc w:val="left"/>
      <w:pPr>
        <w:tabs>
          <w:tab w:val="num" w:pos="2880"/>
        </w:tabs>
        <w:ind w:left="2880" w:hanging="480"/>
      </w:pPr>
      <w:rPr>
        <w:rFonts w:ascii="Wingdings" w:hAnsi="Wingdings" w:hint="default"/>
      </w:rPr>
    </w:lvl>
    <w:lvl w:ilvl="6" w:tplc="757CA48A" w:tentative="1">
      <w:start w:val="1"/>
      <w:numFmt w:val="bullet"/>
      <w:lvlText w:val=""/>
      <w:lvlJc w:val="left"/>
      <w:pPr>
        <w:tabs>
          <w:tab w:val="num" w:pos="3360"/>
        </w:tabs>
        <w:ind w:left="3360" w:hanging="480"/>
      </w:pPr>
      <w:rPr>
        <w:rFonts w:ascii="Wingdings" w:hAnsi="Wingdings" w:hint="default"/>
      </w:rPr>
    </w:lvl>
    <w:lvl w:ilvl="7" w:tplc="CE226912" w:tentative="1">
      <w:start w:val="1"/>
      <w:numFmt w:val="bullet"/>
      <w:lvlText w:val=""/>
      <w:lvlJc w:val="left"/>
      <w:pPr>
        <w:tabs>
          <w:tab w:val="num" w:pos="3840"/>
        </w:tabs>
        <w:ind w:left="3840" w:hanging="480"/>
      </w:pPr>
      <w:rPr>
        <w:rFonts w:ascii="Wingdings" w:hAnsi="Wingdings" w:hint="default"/>
      </w:rPr>
    </w:lvl>
    <w:lvl w:ilvl="8" w:tplc="5A68E4FC"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53D562DA"/>
    <w:multiLevelType w:val="hybridMultilevel"/>
    <w:tmpl w:val="99D278AE"/>
    <w:lvl w:ilvl="0" w:tplc="32B47E24">
      <w:start w:val="1"/>
      <w:numFmt w:val="decimal"/>
      <w:lvlText w:val="（%1）"/>
      <w:lvlJc w:val="left"/>
      <w:pPr>
        <w:ind w:left="720" w:hanging="720"/>
      </w:pPr>
      <w:rPr>
        <w:rFonts w:eastAsiaTheme="minorEastAsia"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9EA1179"/>
    <w:multiLevelType w:val="hybridMultilevel"/>
    <w:tmpl w:val="779E74B6"/>
    <w:lvl w:ilvl="0" w:tplc="1B061966">
      <w:start w:val="2"/>
      <w:numFmt w:val="decimal"/>
      <w:lvlText w:val="%1."/>
      <w:lvlJc w:val="left"/>
      <w:pPr>
        <w:tabs>
          <w:tab w:val="num" w:pos="360"/>
        </w:tabs>
        <w:ind w:left="360" w:hanging="360"/>
      </w:pPr>
      <w:rPr>
        <w:rFonts w:hint="default"/>
      </w:rPr>
    </w:lvl>
    <w:lvl w:ilvl="1" w:tplc="D11CD704" w:tentative="1">
      <w:start w:val="1"/>
      <w:numFmt w:val="ideographTraditional"/>
      <w:lvlText w:val="%2、"/>
      <w:lvlJc w:val="left"/>
      <w:pPr>
        <w:tabs>
          <w:tab w:val="num" w:pos="960"/>
        </w:tabs>
        <w:ind w:left="960" w:hanging="480"/>
      </w:pPr>
    </w:lvl>
    <w:lvl w:ilvl="2" w:tplc="3F3A0BAE" w:tentative="1">
      <w:start w:val="1"/>
      <w:numFmt w:val="lowerRoman"/>
      <w:lvlText w:val="%3."/>
      <w:lvlJc w:val="right"/>
      <w:pPr>
        <w:tabs>
          <w:tab w:val="num" w:pos="1440"/>
        </w:tabs>
        <w:ind w:left="1440" w:hanging="480"/>
      </w:pPr>
    </w:lvl>
    <w:lvl w:ilvl="3" w:tplc="55E45BC2" w:tentative="1">
      <w:start w:val="1"/>
      <w:numFmt w:val="decimal"/>
      <w:lvlText w:val="%4."/>
      <w:lvlJc w:val="left"/>
      <w:pPr>
        <w:tabs>
          <w:tab w:val="num" w:pos="1920"/>
        </w:tabs>
        <w:ind w:left="1920" w:hanging="480"/>
      </w:pPr>
    </w:lvl>
    <w:lvl w:ilvl="4" w:tplc="747E8E1A" w:tentative="1">
      <w:start w:val="1"/>
      <w:numFmt w:val="ideographTraditional"/>
      <w:lvlText w:val="%5、"/>
      <w:lvlJc w:val="left"/>
      <w:pPr>
        <w:tabs>
          <w:tab w:val="num" w:pos="2400"/>
        </w:tabs>
        <w:ind w:left="2400" w:hanging="480"/>
      </w:pPr>
    </w:lvl>
    <w:lvl w:ilvl="5" w:tplc="E98069C2" w:tentative="1">
      <w:start w:val="1"/>
      <w:numFmt w:val="lowerRoman"/>
      <w:lvlText w:val="%6."/>
      <w:lvlJc w:val="right"/>
      <w:pPr>
        <w:tabs>
          <w:tab w:val="num" w:pos="2880"/>
        </w:tabs>
        <w:ind w:left="2880" w:hanging="480"/>
      </w:pPr>
    </w:lvl>
    <w:lvl w:ilvl="6" w:tplc="93A6C6C4" w:tentative="1">
      <w:start w:val="1"/>
      <w:numFmt w:val="decimal"/>
      <w:lvlText w:val="%7."/>
      <w:lvlJc w:val="left"/>
      <w:pPr>
        <w:tabs>
          <w:tab w:val="num" w:pos="3360"/>
        </w:tabs>
        <w:ind w:left="3360" w:hanging="480"/>
      </w:pPr>
    </w:lvl>
    <w:lvl w:ilvl="7" w:tplc="F190EA0C" w:tentative="1">
      <w:start w:val="1"/>
      <w:numFmt w:val="ideographTraditional"/>
      <w:lvlText w:val="%8、"/>
      <w:lvlJc w:val="left"/>
      <w:pPr>
        <w:tabs>
          <w:tab w:val="num" w:pos="3840"/>
        </w:tabs>
        <w:ind w:left="3840" w:hanging="480"/>
      </w:pPr>
    </w:lvl>
    <w:lvl w:ilvl="8" w:tplc="6B7014B4" w:tentative="1">
      <w:start w:val="1"/>
      <w:numFmt w:val="lowerRoman"/>
      <w:lvlText w:val="%9."/>
      <w:lvlJc w:val="right"/>
      <w:pPr>
        <w:tabs>
          <w:tab w:val="num" w:pos="4320"/>
        </w:tabs>
        <w:ind w:left="4320" w:hanging="480"/>
      </w:pPr>
    </w:lvl>
  </w:abstractNum>
  <w:abstractNum w:abstractNumId="13" w15:restartNumberingAfterBreak="0">
    <w:nsid w:val="79E50606"/>
    <w:multiLevelType w:val="hybridMultilevel"/>
    <w:tmpl w:val="1C1A61F6"/>
    <w:lvl w:ilvl="0" w:tplc="42F4FB1C">
      <w:start w:val="1"/>
      <w:numFmt w:val="decimal"/>
      <w:lvlText w:val="%1."/>
      <w:lvlJc w:val="left"/>
      <w:pPr>
        <w:tabs>
          <w:tab w:val="num" w:pos="480"/>
        </w:tabs>
        <w:ind w:left="480" w:hanging="480"/>
      </w:pPr>
      <w:rPr>
        <w:rFonts w:hint="eastAsia"/>
      </w:rPr>
    </w:lvl>
    <w:lvl w:ilvl="1" w:tplc="EA1E1DA8" w:tentative="1">
      <w:start w:val="1"/>
      <w:numFmt w:val="ideographTraditional"/>
      <w:lvlText w:val="%2、"/>
      <w:lvlJc w:val="left"/>
      <w:pPr>
        <w:tabs>
          <w:tab w:val="num" w:pos="960"/>
        </w:tabs>
        <w:ind w:left="960" w:hanging="480"/>
      </w:pPr>
    </w:lvl>
    <w:lvl w:ilvl="2" w:tplc="36EA0026" w:tentative="1">
      <w:start w:val="1"/>
      <w:numFmt w:val="lowerRoman"/>
      <w:lvlText w:val="%3."/>
      <w:lvlJc w:val="right"/>
      <w:pPr>
        <w:tabs>
          <w:tab w:val="num" w:pos="1440"/>
        </w:tabs>
        <w:ind w:left="1440" w:hanging="480"/>
      </w:pPr>
    </w:lvl>
    <w:lvl w:ilvl="3" w:tplc="FD2E7DBE" w:tentative="1">
      <w:start w:val="1"/>
      <w:numFmt w:val="decimal"/>
      <w:lvlText w:val="%4."/>
      <w:lvlJc w:val="left"/>
      <w:pPr>
        <w:tabs>
          <w:tab w:val="num" w:pos="1920"/>
        </w:tabs>
        <w:ind w:left="1920" w:hanging="480"/>
      </w:pPr>
    </w:lvl>
    <w:lvl w:ilvl="4" w:tplc="76D8B018" w:tentative="1">
      <w:start w:val="1"/>
      <w:numFmt w:val="ideographTraditional"/>
      <w:lvlText w:val="%5、"/>
      <w:lvlJc w:val="left"/>
      <w:pPr>
        <w:tabs>
          <w:tab w:val="num" w:pos="2400"/>
        </w:tabs>
        <w:ind w:left="2400" w:hanging="480"/>
      </w:pPr>
    </w:lvl>
    <w:lvl w:ilvl="5" w:tplc="1F9ACE10" w:tentative="1">
      <w:start w:val="1"/>
      <w:numFmt w:val="lowerRoman"/>
      <w:lvlText w:val="%6."/>
      <w:lvlJc w:val="right"/>
      <w:pPr>
        <w:tabs>
          <w:tab w:val="num" w:pos="2880"/>
        </w:tabs>
        <w:ind w:left="2880" w:hanging="480"/>
      </w:pPr>
    </w:lvl>
    <w:lvl w:ilvl="6" w:tplc="D35CF80A" w:tentative="1">
      <w:start w:val="1"/>
      <w:numFmt w:val="decimal"/>
      <w:lvlText w:val="%7."/>
      <w:lvlJc w:val="left"/>
      <w:pPr>
        <w:tabs>
          <w:tab w:val="num" w:pos="3360"/>
        </w:tabs>
        <w:ind w:left="3360" w:hanging="480"/>
      </w:pPr>
    </w:lvl>
    <w:lvl w:ilvl="7" w:tplc="62840010" w:tentative="1">
      <w:start w:val="1"/>
      <w:numFmt w:val="ideographTraditional"/>
      <w:lvlText w:val="%8、"/>
      <w:lvlJc w:val="left"/>
      <w:pPr>
        <w:tabs>
          <w:tab w:val="num" w:pos="3840"/>
        </w:tabs>
        <w:ind w:left="3840" w:hanging="480"/>
      </w:pPr>
    </w:lvl>
    <w:lvl w:ilvl="8" w:tplc="CF348344" w:tentative="1">
      <w:start w:val="1"/>
      <w:numFmt w:val="lowerRoman"/>
      <w:lvlText w:val="%9."/>
      <w:lvlJc w:val="right"/>
      <w:pPr>
        <w:tabs>
          <w:tab w:val="num" w:pos="4320"/>
        </w:tabs>
        <w:ind w:left="4320" w:hanging="480"/>
      </w:pPr>
    </w:lvl>
  </w:abstractNum>
  <w:num w:numId="1">
    <w:abstractNumId w:val="2"/>
  </w:num>
  <w:num w:numId="2">
    <w:abstractNumId w:val="3"/>
  </w:num>
  <w:num w:numId="3">
    <w:abstractNumId w:val="12"/>
  </w:num>
  <w:num w:numId="4">
    <w:abstractNumId w:val="1"/>
  </w:num>
  <w:num w:numId="5">
    <w:abstractNumId w:val="13"/>
  </w:num>
  <w:num w:numId="6">
    <w:abstractNumId w:val="2"/>
    <w:lvlOverride w:ilvl="0">
      <w:startOverride w:val="6"/>
    </w:lvlOverride>
  </w:num>
  <w:num w:numId="7">
    <w:abstractNumId w:val="4"/>
  </w:num>
  <w:num w:numId="8">
    <w:abstractNumId w:val="7"/>
  </w:num>
  <w:num w:numId="9">
    <w:abstractNumId w:val="10"/>
  </w:num>
  <w:num w:numId="10">
    <w:abstractNumId w:val="0"/>
  </w:num>
  <w:num w:numId="11">
    <w:abstractNumId w:val="9"/>
  </w:num>
  <w:num w:numId="12">
    <w:abstractNumId w:val="11"/>
  </w:num>
  <w:num w:numId="13">
    <w:abstractNumId w:val="5"/>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lientNumber" w:val="272001"/>
    <w:docVar w:name="DocIDAuthor" w:val="False"/>
    <w:docVar w:name="DocIDClientMatter" w:val="True"/>
    <w:docVar w:name="DocIDDate" w:val="False"/>
    <w:docVar w:name="DocIDDateText" w:val="False"/>
    <w:docVar w:name="DocIDDraft" w:val="False"/>
    <w:docVar w:name="DocIDFileName" w:val="False"/>
    <w:docVar w:name="DocIDFirstPageFooter" w:val="True"/>
    <w:docVar w:name="DocIDFooter" w:val="True"/>
    <w:docVar w:name="DocIDLibrary" w:val="True"/>
    <w:docVar w:name="DocIDLongDate" w:val="False"/>
    <w:docVar w:name="DocIDTime" w:val="False"/>
    <w:docVar w:name="DocIDType" w:val="AllPages"/>
    <w:docVar w:name="DocIDTypist" w:val="False"/>
    <w:docVar w:name="DocIDVersion" w:val="True"/>
    <w:docVar w:name="LegacyDocIDRemoved" w:val="True"/>
    <w:docVar w:name="MatterNumber" w:val="00012"/>
  </w:docVars>
  <w:rsids>
    <w:rsidRoot w:val="00A67EEB"/>
    <w:rsid w:val="0000203E"/>
    <w:rsid w:val="000115F6"/>
    <w:rsid w:val="000131E6"/>
    <w:rsid w:val="0002773D"/>
    <w:rsid w:val="0003608B"/>
    <w:rsid w:val="000633A2"/>
    <w:rsid w:val="00063A29"/>
    <w:rsid w:val="00064F5F"/>
    <w:rsid w:val="00070ED1"/>
    <w:rsid w:val="00075550"/>
    <w:rsid w:val="00075D70"/>
    <w:rsid w:val="000814F3"/>
    <w:rsid w:val="000929CD"/>
    <w:rsid w:val="000A0AF0"/>
    <w:rsid w:val="000C74D6"/>
    <w:rsid w:val="000D63B7"/>
    <w:rsid w:val="000D675E"/>
    <w:rsid w:val="000E657C"/>
    <w:rsid w:val="000F1FED"/>
    <w:rsid w:val="00104685"/>
    <w:rsid w:val="001166AA"/>
    <w:rsid w:val="00131D03"/>
    <w:rsid w:val="00132459"/>
    <w:rsid w:val="00146DBC"/>
    <w:rsid w:val="00151046"/>
    <w:rsid w:val="00153EFF"/>
    <w:rsid w:val="00155973"/>
    <w:rsid w:val="00156B8B"/>
    <w:rsid w:val="00173D47"/>
    <w:rsid w:val="001750D4"/>
    <w:rsid w:val="00180B47"/>
    <w:rsid w:val="001907C1"/>
    <w:rsid w:val="001917BA"/>
    <w:rsid w:val="001941E3"/>
    <w:rsid w:val="001C1577"/>
    <w:rsid w:val="001C3E5B"/>
    <w:rsid w:val="001D0037"/>
    <w:rsid w:val="001D6ADC"/>
    <w:rsid w:val="001D7D8A"/>
    <w:rsid w:val="001E1488"/>
    <w:rsid w:val="001E4195"/>
    <w:rsid w:val="001F2B05"/>
    <w:rsid w:val="00203225"/>
    <w:rsid w:val="002032EB"/>
    <w:rsid w:val="0021328A"/>
    <w:rsid w:val="0021394C"/>
    <w:rsid w:val="0022218B"/>
    <w:rsid w:val="00236F7A"/>
    <w:rsid w:val="00240715"/>
    <w:rsid w:val="00265AE4"/>
    <w:rsid w:val="00273DF2"/>
    <w:rsid w:val="002877FD"/>
    <w:rsid w:val="00296818"/>
    <w:rsid w:val="002B2AC2"/>
    <w:rsid w:val="002B4D24"/>
    <w:rsid w:val="002B641B"/>
    <w:rsid w:val="002C4741"/>
    <w:rsid w:val="002C67B0"/>
    <w:rsid w:val="002C7CA0"/>
    <w:rsid w:val="002D00CA"/>
    <w:rsid w:val="002D31CB"/>
    <w:rsid w:val="002D3450"/>
    <w:rsid w:val="002D4E84"/>
    <w:rsid w:val="002E028A"/>
    <w:rsid w:val="002F522B"/>
    <w:rsid w:val="00323CE2"/>
    <w:rsid w:val="00327AAC"/>
    <w:rsid w:val="003307C0"/>
    <w:rsid w:val="00331395"/>
    <w:rsid w:val="00333D55"/>
    <w:rsid w:val="003369B1"/>
    <w:rsid w:val="00340891"/>
    <w:rsid w:val="00346EEB"/>
    <w:rsid w:val="00351701"/>
    <w:rsid w:val="00356AA4"/>
    <w:rsid w:val="00370D02"/>
    <w:rsid w:val="0037730E"/>
    <w:rsid w:val="003B1FE0"/>
    <w:rsid w:val="003C14A1"/>
    <w:rsid w:val="003C4446"/>
    <w:rsid w:val="003D1844"/>
    <w:rsid w:val="003D7DC4"/>
    <w:rsid w:val="003E3CDC"/>
    <w:rsid w:val="003F0294"/>
    <w:rsid w:val="00425327"/>
    <w:rsid w:val="00425B85"/>
    <w:rsid w:val="00426099"/>
    <w:rsid w:val="0045157A"/>
    <w:rsid w:val="00452DA6"/>
    <w:rsid w:val="00456F8C"/>
    <w:rsid w:val="004570A4"/>
    <w:rsid w:val="004574CC"/>
    <w:rsid w:val="00457536"/>
    <w:rsid w:val="00460A69"/>
    <w:rsid w:val="00461179"/>
    <w:rsid w:val="00474304"/>
    <w:rsid w:val="00480179"/>
    <w:rsid w:val="0048203D"/>
    <w:rsid w:val="00482E8A"/>
    <w:rsid w:val="004A319A"/>
    <w:rsid w:val="004C41F4"/>
    <w:rsid w:val="004C71F3"/>
    <w:rsid w:val="004D3361"/>
    <w:rsid w:val="004F7608"/>
    <w:rsid w:val="0050058F"/>
    <w:rsid w:val="00500DC1"/>
    <w:rsid w:val="00502785"/>
    <w:rsid w:val="00503D68"/>
    <w:rsid w:val="0050696E"/>
    <w:rsid w:val="0051441F"/>
    <w:rsid w:val="00520D4A"/>
    <w:rsid w:val="0052359F"/>
    <w:rsid w:val="00525AC3"/>
    <w:rsid w:val="005669C4"/>
    <w:rsid w:val="00576D11"/>
    <w:rsid w:val="00587BFB"/>
    <w:rsid w:val="00591EFA"/>
    <w:rsid w:val="005A0438"/>
    <w:rsid w:val="005A1A68"/>
    <w:rsid w:val="005C38DC"/>
    <w:rsid w:val="005C55ED"/>
    <w:rsid w:val="005E0632"/>
    <w:rsid w:val="005E17C4"/>
    <w:rsid w:val="005E2137"/>
    <w:rsid w:val="005F1E2F"/>
    <w:rsid w:val="005F4D32"/>
    <w:rsid w:val="006258C8"/>
    <w:rsid w:val="00645ACB"/>
    <w:rsid w:val="006576E4"/>
    <w:rsid w:val="00660A90"/>
    <w:rsid w:val="00660D9B"/>
    <w:rsid w:val="00666D00"/>
    <w:rsid w:val="00676019"/>
    <w:rsid w:val="00681013"/>
    <w:rsid w:val="00684D19"/>
    <w:rsid w:val="00692110"/>
    <w:rsid w:val="00694E28"/>
    <w:rsid w:val="00697751"/>
    <w:rsid w:val="00697D40"/>
    <w:rsid w:val="006A13DB"/>
    <w:rsid w:val="006B20CD"/>
    <w:rsid w:val="006B2112"/>
    <w:rsid w:val="006C67A9"/>
    <w:rsid w:val="006D6F90"/>
    <w:rsid w:val="006E39D4"/>
    <w:rsid w:val="006E763B"/>
    <w:rsid w:val="007022F8"/>
    <w:rsid w:val="007034C9"/>
    <w:rsid w:val="00710B92"/>
    <w:rsid w:val="00710E09"/>
    <w:rsid w:val="00712702"/>
    <w:rsid w:val="00713A74"/>
    <w:rsid w:val="00717F1F"/>
    <w:rsid w:val="0073618D"/>
    <w:rsid w:val="00740CE1"/>
    <w:rsid w:val="00752B45"/>
    <w:rsid w:val="0077538F"/>
    <w:rsid w:val="00782553"/>
    <w:rsid w:val="007A6882"/>
    <w:rsid w:val="007B472B"/>
    <w:rsid w:val="007C54E5"/>
    <w:rsid w:val="007C553C"/>
    <w:rsid w:val="007C6DDF"/>
    <w:rsid w:val="007D0822"/>
    <w:rsid w:val="007E1076"/>
    <w:rsid w:val="007F06D7"/>
    <w:rsid w:val="007F24C2"/>
    <w:rsid w:val="007F2547"/>
    <w:rsid w:val="007F7F23"/>
    <w:rsid w:val="00813D21"/>
    <w:rsid w:val="00816A73"/>
    <w:rsid w:val="008260EE"/>
    <w:rsid w:val="00842924"/>
    <w:rsid w:val="0085037C"/>
    <w:rsid w:val="0085216F"/>
    <w:rsid w:val="008610CC"/>
    <w:rsid w:val="008744F7"/>
    <w:rsid w:val="008745E1"/>
    <w:rsid w:val="00875304"/>
    <w:rsid w:val="00883872"/>
    <w:rsid w:val="0089055D"/>
    <w:rsid w:val="0089477F"/>
    <w:rsid w:val="00895A1F"/>
    <w:rsid w:val="008A03B1"/>
    <w:rsid w:val="008A6E9A"/>
    <w:rsid w:val="008D240F"/>
    <w:rsid w:val="008E1ABE"/>
    <w:rsid w:val="008E7057"/>
    <w:rsid w:val="0090418C"/>
    <w:rsid w:val="00906E48"/>
    <w:rsid w:val="009267D8"/>
    <w:rsid w:val="0094718B"/>
    <w:rsid w:val="0096360D"/>
    <w:rsid w:val="00972C53"/>
    <w:rsid w:val="009746EB"/>
    <w:rsid w:val="00993F59"/>
    <w:rsid w:val="00995029"/>
    <w:rsid w:val="009A6997"/>
    <w:rsid w:val="009A7DC4"/>
    <w:rsid w:val="009C1ADA"/>
    <w:rsid w:val="009C6865"/>
    <w:rsid w:val="009D0641"/>
    <w:rsid w:val="009E3F40"/>
    <w:rsid w:val="009E64EF"/>
    <w:rsid w:val="00A114A5"/>
    <w:rsid w:val="00A13A0B"/>
    <w:rsid w:val="00A15E55"/>
    <w:rsid w:val="00A21144"/>
    <w:rsid w:val="00A248F2"/>
    <w:rsid w:val="00A354CB"/>
    <w:rsid w:val="00A50525"/>
    <w:rsid w:val="00A53116"/>
    <w:rsid w:val="00A5329E"/>
    <w:rsid w:val="00A57172"/>
    <w:rsid w:val="00A637B4"/>
    <w:rsid w:val="00A67EEB"/>
    <w:rsid w:val="00A7571D"/>
    <w:rsid w:val="00A7581D"/>
    <w:rsid w:val="00A93FE7"/>
    <w:rsid w:val="00AA62C1"/>
    <w:rsid w:val="00AC4218"/>
    <w:rsid w:val="00AC4E62"/>
    <w:rsid w:val="00AD1873"/>
    <w:rsid w:val="00AD6C6D"/>
    <w:rsid w:val="00AE5351"/>
    <w:rsid w:val="00AE71D1"/>
    <w:rsid w:val="00AF1E60"/>
    <w:rsid w:val="00B074A0"/>
    <w:rsid w:val="00B32186"/>
    <w:rsid w:val="00B35A6A"/>
    <w:rsid w:val="00B37732"/>
    <w:rsid w:val="00B4098A"/>
    <w:rsid w:val="00B41240"/>
    <w:rsid w:val="00B4487C"/>
    <w:rsid w:val="00B46EAF"/>
    <w:rsid w:val="00B6165E"/>
    <w:rsid w:val="00B6238E"/>
    <w:rsid w:val="00B648B9"/>
    <w:rsid w:val="00B73058"/>
    <w:rsid w:val="00B74BD4"/>
    <w:rsid w:val="00B904D2"/>
    <w:rsid w:val="00B93BA6"/>
    <w:rsid w:val="00BA655E"/>
    <w:rsid w:val="00BA70CB"/>
    <w:rsid w:val="00BB6403"/>
    <w:rsid w:val="00BC1D03"/>
    <w:rsid w:val="00BC40D2"/>
    <w:rsid w:val="00BC458B"/>
    <w:rsid w:val="00BE22AE"/>
    <w:rsid w:val="00BF2EAF"/>
    <w:rsid w:val="00BF6DFD"/>
    <w:rsid w:val="00C00EFA"/>
    <w:rsid w:val="00C02EB9"/>
    <w:rsid w:val="00C14CF3"/>
    <w:rsid w:val="00C17607"/>
    <w:rsid w:val="00C276E3"/>
    <w:rsid w:val="00C3371D"/>
    <w:rsid w:val="00C45340"/>
    <w:rsid w:val="00C50661"/>
    <w:rsid w:val="00C56C9B"/>
    <w:rsid w:val="00C6026B"/>
    <w:rsid w:val="00C67FD5"/>
    <w:rsid w:val="00C831A0"/>
    <w:rsid w:val="00C84FD6"/>
    <w:rsid w:val="00C852EE"/>
    <w:rsid w:val="00C91462"/>
    <w:rsid w:val="00C9618E"/>
    <w:rsid w:val="00CA2CCE"/>
    <w:rsid w:val="00CA7920"/>
    <w:rsid w:val="00CB7F79"/>
    <w:rsid w:val="00CC2FF0"/>
    <w:rsid w:val="00CD1269"/>
    <w:rsid w:val="00CD3254"/>
    <w:rsid w:val="00CD3A46"/>
    <w:rsid w:val="00CF2F61"/>
    <w:rsid w:val="00CF37D1"/>
    <w:rsid w:val="00D061CD"/>
    <w:rsid w:val="00D107EA"/>
    <w:rsid w:val="00D165B6"/>
    <w:rsid w:val="00D22AA3"/>
    <w:rsid w:val="00D31013"/>
    <w:rsid w:val="00D45CDA"/>
    <w:rsid w:val="00D530D1"/>
    <w:rsid w:val="00D56AC8"/>
    <w:rsid w:val="00D63D4E"/>
    <w:rsid w:val="00D67F4F"/>
    <w:rsid w:val="00D70A59"/>
    <w:rsid w:val="00D733B0"/>
    <w:rsid w:val="00D76D8B"/>
    <w:rsid w:val="00D87C56"/>
    <w:rsid w:val="00D96A43"/>
    <w:rsid w:val="00D975C0"/>
    <w:rsid w:val="00DB35D5"/>
    <w:rsid w:val="00DC5713"/>
    <w:rsid w:val="00DD03A8"/>
    <w:rsid w:val="00DE0CD4"/>
    <w:rsid w:val="00DE49CB"/>
    <w:rsid w:val="00E004D9"/>
    <w:rsid w:val="00E00801"/>
    <w:rsid w:val="00E053FD"/>
    <w:rsid w:val="00E055D0"/>
    <w:rsid w:val="00E06DB6"/>
    <w:rsid w:val="00E06DD9"/>
    <w:rsid w:val="00E113BE"/>
    <w:rsid w:val="00E12CBD"/>
    <w:rsid w:val="00E17095"/>
    <w:rsid w:val="00E26B1B"/>
    <w:rsid w:val="00E47D8C"/>
    <w:rsid w:val="00E520C7"/>
    <w:rsid w:val="00E61913"/>
    <w:rsid w:val="00E81BE8"/>
    <w:rsid w:val="00EA2FFD"/>
    <w:rsid w:val="00EA373D"/>
    <w:rsid w:val="00EB5A78"/>
    <w:rsid w:val="00EC1011"/>
    <w:rsid w:val="00ED5D45"/>
    <w:rsid w:val="00ED6451"/>
    <w:rsid w:val="00EE3CE7"/>
    <w:rsid w:val="00EE3F89"/>
    <w:rsid w:val="00F01B8C"/>
    <w:rsid w:val="00F02B5B"/>
    <w:rsid w:val="00F14BA2"/>
    <w:rsid w:val="00F14FC0"/>
    <w:rsid w:val="00F32D42"/>
    <w:rsid w:val="00F34CC1"/>
    <w:rsid w:val="00F4110C"/>
    <w:rsid w:val="00F50ED2"/>
    <w:rsid w:val="00F5515D"/>
    <w:rsid w:val="00F62555"/>
    <w:rsid w:val="00F7198B"/>
    <w:rsid w:val="00F73F07"/>
    <w:rsid w:val="00F740D1"/>
    <w:rsid w:val="00F766AB"/>
    <w:rsid w:val="00F80080"/>
    <w:rsid w:val="00F82178"/>
    <w:rsid w:val="00F8749D"/>
    <w:rsid w:val="00F91E39"/>
    <w:rsid w:val="00FB05B8"/>
    <w:rsid w:val="00FB31EF"/>
    <w:rsid w:val="00FB5844"/>
    <w:rsid w:val="00FB700D"/>
    <w:rsid w:val="00FD361D"/>
    <w:rsid w:val="00FD373C"/>
    <w:rsid w:val="00FD7D98"/>
    <w:rsid w:val="00FE3176"/>
    <w:rsid w:val="00FE4D0A"/>
    <w:rsid w:val="00FF30FD"/>
    <w:rsid w:val="00FF3A11"/>
    <w:rsid w:val="00FF751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52865D7"/>
  <w15:docId w15:val="{20C43F9E-73E4-4550-9F2C-931D06EA5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kern w:val="2"/>
      <w:sz w:val="24"/>
      <w:lang w:val="en-US" w:eastAsia="zh-TW"/>
    </w:rPr>
  </w:style>
  <w:style w:type="paragraph" w:styleId="Heading1">
    <w:name w:val="heading 1"/>
    <w:basedOn w:val="Normal"/>
    <w:next w:val="Normal"/>
    <w:qFormat/>
    <w:pPr>
      <w:keepNext/>
      <w:ind w:left="3600"/>
      <w:jc w:val="center"/>
      <w:outlineLvl w:val="0"/>
    </w:pPr>
    <w:rPr>
      <w:b/>
    </w:rPr>
  </w:style>
  <w:style w:type="paragraph" w:styleId="Heading2">
    <w:name w:val="heading 2"/>
    <w:basedOn w:val="Normal"/>
    <w:next w:val="NormalIndent"/>
    <w:qFormat/>
    <w:pPr>
      <w:keepNext/>
      <w:ind w:left="3600"/>
      <w:jc w:val="center"/>
      <w:outlineLvl w:val="1"/>
    </w:pPr>
    <w:rPr>
      <w:i/>
    </w:rPr>
  </w:style>
  <w:style w:type="paragraph" w:styleId="Heading3">
    <w:name w:val="heading 3"/>
    <w:basedOn w:val="Normal"/>
    <w:next w:val="NormalIndent"/>
    <w:qFormat/>
    <w:pPr>
      <w:keepNext/>
      <w:ind w:left="4320"/>
      <w:jc w:val="center"/>
      <w:outlineLvl w:val="2"/>
    </w:pPr>
    <w:rPr>
      <w:b/>
    </w:rPr>
  </w:style>
  <w:style w:type="paragraph" w:styleId="Heading4">
    <w:name w:val="heading 4"/>
    <w:basedOn w:val="Normal"/>
    <w:next w:val="NormalIndent"/>
    <w:qFormat/>
    <w:pPr>
      <w:keepNext/>
      <w:ind w:left="4320"/>
      <w:jc w:val="center"/>
      <w:outlineLvl w:val="3"/>
    </w:pPr>
    <w:rPr>
      <w:i/>
    </w:rPr>
  </w:style>
  <w:style w:type="paragraph" w:styleId="Heading5">
    <w:name w:val="heading 5"/>
    <w:basedOn w:val="Normal"/>
    <w:next w:val="NormalIndent"/>
    <w:qFormat/>
    <w:pPr>
      <w:keepNext/>
      <w:tabs>
        <w:tab w:val="left" w:pos="720"/>
      </w:tabs>
      <w:outlineLvl w:val="4"/>
    </w:pPr>
    <w:rPr>
      <w:b/>
    </w:rPr>
  </w:style>
  <w:style w:type="paragraph" w:styleId="Heading6">
    <w:name w:val="heading 6"/>
    <w:basedOn w:val="Normal"/>
    <w:next w:val="NormalIndent"/>
    <w:qFormat/>
    <w:pPr>
      <w:keepNext/>
      <w:tabs>
        <w:tab w:val="left" w:pos="720"/>
      </w:tabs>
      <w:jc w:val="both"/>
      <w:outlineLvl w:val="5"/>
    </w:pPr>
    <w:rPr>
      <w:b/>
    </w:rPr>
  </w:style>
  <w:style w:type="paragraph" w:styleId="Heading7">
    <w:name w:val="heading 7"/>
    <w:basedOn w:val="Normal"/>
    <w:next w:val="NormalIndent"/>
    <w:qFormat/>
    <w:pPr>
      <w:keepNext/>
      <w:jc w:val="center"/>
      <w:outlineLvl w:val="6"/>
    </w:pPr>
    <w:rPr>
      <w:b/>
    </w:rPr>
  </w:style>
  <w:style w:type="paragraph" w:styleId="Heading8">
    <w:name w:val="heading 8"/>
    <w:basedOn w:val="Normal"/>
    <w:next w:val="NormalIndent"/>
    <w:qFormat/>
    <w:pPr>
      <w:keepNext/>
      <w:jc w:val="center"/>
      <w:outlineLvl w:val="7"/>
    </w:pPr>
    <w:rPr>
      <w:b/>
      <w:sz w:val="32"/>
    </w:rPr>
  </w:style>
  <w:style w:type="paragraph" w:styleId="Heading9">
    <w:name w:val="heading 9"/>
    <w:basedOn w:val="Normal"/>
    <w:next w:val="Normal"/>
    <w:qFormat/>
    <w:pPr>
      <w:keepNext/>
      <w:jc w:val="right"/>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rPr>
  </w:style>
  <w:style w:type="paragraph" w:styleId="BodyText2">
    <w:name w:val="Body Text 2"/>
    <w:basedOn w:val="Normal"/>
    <w:pPr>
      <w:jc w:val="both"/>
    </w:pPr>
    <w:rPr>
      <w:i/>
    </w:rPr>
  </w:style>
  <w:style w:type="paragraph" w:styleId="BodyText3">
    <w:name w:val="Body Text 3"/>
    <w:basedOn w:val="Normal"/>
    <w:pPr>
      <w:jc w:val="both"/>
    </w:pPr>
  </w:style>
  <w:style w:type="paragraph" w:styleId="NormalIndent">
    <w:name w:val="Normal Indent"/>
    <w:basedOn w:val="Normal"/>
    <w:pPr>
      <w:ind w:left="480"/>
    </w:pPr>
  </w:style>
  <w:style w:type="paragraph" w:styleId="BodyTextIndent">
    <w:name w:val="Body Text Indent"/>
    <w:basedOn w:val="Normal"/>
    <w:pPr>
      <w:tabs>
        <w:tab w:val="left" w:pos="720"/>
      </w:tabs>
      <w:ind w:left="720" w:hanging="720"/>
      <w:jc w:val="both"/>
    </w:pPr>
    <w:rPr>
      <w:sz w:val="20"/>
    </w:rPr>
  </w:style>
  <w:style w:type="paragraph" w:styleId="Header">
    <w:name w:val="header"/>
    <w:basedOn w:val="Normal"/>
    <w:pPr>
      <w:tabs>
        <w:tab w:val="center" w:pos="4153"/>
        <w:tab w:val="right" w:pos="8306"/>
      </w:tabs>
      <w:snapToGrid w:val="0"/>
    </w:pPr>
    <w:rPr>
      <w:sz w:val="20"/>
    </w:rPr>
  </w:style>
  <w:style w:type="paragraph" w:styleId="Footer">
    <w:name w:val="footer"/>
    <w:basedOn w:val="Normal"/>
    <w:link w:val="FooterChar"/>
    <w:uiPriority w:val="99"/>
    <w:pPr>
      <w:tabs>
        <w:tab w:val="center" w:pos="4153"/>
        <w:tab w:val="right" w:pos="8306"/>
      </w:tabs>
      <w:snapToGrid w:val="0"/>
    </w:pPr>
    <w:rPr>
      <w:sz w:val="20"/>
    </w:rPr>
  </w:style>
  <w:style w:type="character" w:styleId="PageNumber">
    <w:name w:val="page number"/>
    <w:basedOn w:val="DefaultParagraphFont"/>
  </w:style>
  <w:style w:type="paragraph" w:styleId="BalloonText">
    <w:name w:val="Balloon Text"/>
    <w:basedOn w:val="Normal"/>
    <w:semiHidden/>
    <w:rPr>
      <w:rFonts w:ascii="Arial" w:hAnsi="Arial"/>
      <w:sz w:val="18"/>
      <w:szCs w:val="18"/>
    </w:rPr>
  </w:style>
  <w:style w:type="paragraph" w:customStyle="1" w:styleId="BalloonText1">
    <w:name w:val="Balloon Text1"/>
    <w:basedOn w:val="Normal"/>
    <w:semiHidden/>
    <w:rPr>
      <w:rFonts w:ascii="Arial" w:hAnsi="Arial"/>
      <w:sz w:val="16"/>
      <w:szCs w:val="16"/>
    </w:rPr>
  </w:style>
  <w:style w:type="character" w:customStyle="1" w:styleId="FooterChar">
    <w:name w:val="Footer Char"/>
    <w:link w:val="Footer"/>
    <w:uiPriority w:val="99"/>
    <w:rsid w:val="000C74D6"/>
    <w:rPr>
      <w:kern w:val="2"/>
    </w:rPr>
  </w:style>
  <w:style w:type="character" w:customStyle="1" w:styleId="DocID">
    <w:name w:val="DocID"/>
    <w:basedOn w:val="DefaultParagraphFont"/>
    <w:rsid w:val="00E92D8F"/>
    <w:rPr>
      <w:rFonts w:ascii="Arial" w:hAnsi="Arial" w:cs="Arial"/>
      <w:b w:val="0"/>
      <w:i w:val="0"/>
      <w:caps w:val="0"/>
      <w:vanish w:val="0"/>
      <w:color w:val="000000"/>
      <w:sz w:val="12"/>
      <w:u w:val="none"/>
      <w:lang w:val="en-GB"/>
    </w:rPr>
  </w:style>
  <w:style w:type="character" w:customStyle="1" w:styleId="BodyTextChar">
    <w:name w:val="Body Text Char"/>
    <w:basedOn w:val="DefaultParagraphFont"/>
    <w:link w:val="BodyText"/>
    <w:rsid w:val="00D22AA3"/>
    <w:rPr>
      <w:b/>
      <w:kern w:val="2"/>
      <w:sz w:val="24"/>
      <w:lang w:val="en-US" w:eastAsia="zh-TW"/>
    </w:rPr>
  </w:style>
  <w:style w:type="paragraph" w:styleId="PlainText">
    <w:name w:val="Plain Text"/>
    <w:basedOn w:val="Normal"/>
    <w:link w:val="PlainTextChar"/>
    <w:unhideWhenUsed/>
    <w:rsid w:val="00CF2F61"/>
    <w:rPr>
      <w:rFonts w:ascii="Calibri" w:hAnsi="Courier New" w:cs="Courier New"/>
      <w:szCs w:val="22"/>
    </w:rPr>
  </w:style>
  <w:style w:type="character" w:customStyle="1" w:styleId="PlainTextChar">
    <w:name w:val="Plain Text Char"/>
    <w:basedOn w:val="DefaultParagraphFont"/>
    <w:link w:val="PlainText"/>
    <w:uiPriority w:val="99"/>
    <w:rsid w:val="00CF2F61"/>
    <w:rPr>
      <w:rFonts w:ascii="Calibri" w:hAnsi="Courier New" w:cs="Courier New"/>
      <w:kern w:val="2"/>
      <w:sz w:val="24"/>
      <w:szCs w:val="22"/>
      <w:lang w:val="en-US" w:eastAsia="zh-TW"/>
    </w:rPr>
  </w:style>
  <w:style w:type="paragraph" w:styleId="NormalWeb">
    <w:name w:val="Normal (Web)"/>
    <w:basedOn w:val="Normal"/>
    <w:uiPriority w:val="99"/>
    <w:semiHidden/>
    <w:unhideWhenUsed/>
    <w:rsid w:val="007E1076"/>
    <w:pPr>
      <w:widowControl/>
      <w:spacing w:before="100" w:beforeAutospacing="1" w:after="100" w:afterAutospacing="1"/>
    </w:pPr>
    <w:rPr>
      <w:rFonts w:eastAsia="Times New Roman"/>
      <w:kern w:val="0"/>
      <w:szCs w:val="24"/>
    </w:rPr>
  </w:style>
  <w:style w:type="table" w:styleId="TableGrid">
    <w:name w:val="Table Grid"/>
    <w:basedOn w:val="TableNormal"/>
    <w:rsid w:val="00BF2E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0891"/>
    <w:pPr>
      <w:ind w:leftChars="200" w:left="480"/>
    </w:pPr>
  </w:style>
  <w:style w:type="character" w:styleId="CommentReference">
    <w:name w:val="annotation reference"/>
    <w:basedOn w:val="DefaultParagraphFont"/>
    <w:semiHidden/>
    <w:unhideWhenUsed/>
    <w:rsid w:val="00153EFF"/>
    <w:rPr>
      <w:sz w:val="16"/>
      <w:szCs w:val="16"/>
    </w:rPr>
  </w:style>
  <w:style w:type="paragraph" w:styleId="CommentText">
    <w:name w:val="annotation text"/>
    <w:basedOn w:val="Normal"/>
    <w:link w:val="CommentTextChar"/>
    <w:semiHidden/>
    <w:unhideWhenUsed/>
    <w:rsid w:val="00153EFF"/>
    <w:rPr>
      <w:sz w:val="20"/>
    </w:rPr>
  </w:style>
  <w:style w:type="character" w:customStyle="1" w:styleId="CommentTextChar">
    <w:name w:val="Comment Text Char"/>
    <w:basedOn w:val="DefaultParagraphFont"/>
    <w:link w:val="CommentText"/>
    <w:semiHidden/>
    <w:rsid w:val="00153EFF"/>
    <w:rPr>
      <w:kern w:val="2"/>
      <w:lang w:val="en-US" w:eastAsia="zh-TW"/>
    </w:rPr>
  </w:style>
  <w:style w:type="paragraph" w:styleId="CommentSubject">
    <w:name w:val="annotation subject"/>
    <w:basedOn w:val="CommentText"/>
    <w:next w:val="CommentText"/>
    <w:link w:val="CommentSubjectChar"/>
    <w:semiHidden/>
    <w:unhideWhenUsed/>
    <w:rsid w:val="00153EFF"/>
    <w:rPr>
      <w:b/>
      <w:bCs/>
    </w:rPr>
  </w:style>
  <w:style w:type="character" w:customStyle="1" w:styleId="CommentSubjectChar">
    <w:name w:val="Comment Subject Char"/>
    <w:basedOn w:val="CommentTextChar"/>
    <w:link w:val="CommentSubject"/>
    <w:semiHidden/>
    <w:rsid w:val="00153EFF"/>
    <w:rPr>
      <w:b/>
      <w:bCs/>
      <w:kern w:val="2"/>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74222">
      <w:bodyDiv w:val="1"/>
      <w:marLeft w:val="0"/>
      <w:marRight w:val="0"/>
      <w:marTop w:val="0"/>
      <w:marBottom w:val="0"/>
      <w:divBdr>
        <w:top w:val="none" w:sz="0" w:space="0" w:color="auto"/>
        <w:left w:val="none" w:sz="0" w:space="0" w:color="auto"/>
        <w:bottom w:val="none" w:sz="0" w:space="0" w:color="auto"/>
        <w:right w:val="none" w:sz="0" w:space="0" w:color="auto"/>
      </w:divBdr>
    </w:div>
    <w:div w:id="93937255">
      <w:bodyDiv w:val="1"/>
      <w:marLeft w:val="0"/>
      <w:marRight w:val="0"/>
      <w:marTop w:val="0"/>
      <w:marBottom w:val="0"/>
      <w:divBdr>
        <w:top w:val="none" w:sz="0" w:space="0" w:color="auto"/>
        <w:left w:val="none" w:sz="0" w:space="0" w:color="auto"/>
        <w:bottom w:val="none" w:sz="0" w:space="0" w:color="auto"/>
        <w:right w:val="none" w:sz="0" w:space="0" w:color="auto"/>
      </w:divBdr>
    </w:div>
    <w:div w:id="94255778">
      <w:bodyDiv w:val="1"/>
      <w:marLeft w:val="0"/>
      <w:marRight w:val="0"/>
      <w:marTop w:val="0"/>
      <w:marBottom w:val="0"/>
      <w:divBdr>
        <w:top w:val="none" w:sz="0" w:space="0" w:color="auto"/>
        <w:left w:val="none" w:sz="0" w:space="0" w:color="auto"/>
        <w:bottom w:val="none" w:sz="0" w:space="0" w:color="auto"/>
        <w:right w:val="none" w:sz="0" w:space="0" w:color="auto"/>
      </w:divBdr>
    </w:div>
    <w:div w:id="116459133">
      <w:bodyDiv w:val="1"/>
      <w:marLeft w:val="0"/>
      <w:marRight w:val="0"/>
      <w:marTop w:val="0"/>
      <w:marBottom w:val="0"/>
      <w:divBdr>
        <w:top w:val="none" w:sz="0" w:space="0" w:color="auto"/>
        <w:left w:val="none" w:sz="0" w:space="0" w:color="auto"/>
        <w:bottom w:val="none" w:sz="0" w:space="0" w:color="auto"/>
        <w:right w:val="none" w:sz="0" w:space="0" w:color="auto"/>
      </w:divBdr>
    </w:div>
    <w:div w:id="478379236">
      <w:bodyDiv w:val="1"/>
      <w:marLeft w:val="0"/>
      <w:marRight w:val="0"/>
      <w:marTop w:val="0"/>
      <w:marBottom w:val="0"/>
      <w:divBdr>
        <w:top w:val="none" w:sz="0" w:space="0" w:color="auto"/>
        <w:left w:val="none" w:sz="0" w:space="0" w:color="auto"/>
        <w:bottom w:val="none" w:sz="0" w:space="0" w:color="auto"/>
        <w:right w:val="none" w:sz="0" w:space="0" w:color="auto"/>
      </w:divBdr>
    </w:div>
    <w:div w:id="531381699">
      <w:bodyDiv w:val="1"/>
      <w:marLeft w:val="0"/>
      <w:marRight w:val="0"/>
      <w:marTop w:val="0"/>
      <w:marBottom w:val="0"/>
      <w:divBdr>
        <w:top w:val="none" w:sz="0" w:space="0" w:color="auto"/>
        <w:left w:val="none" w:sz="0" w:space="0" w:color="auto"/>
        <w:bottom w:val="none" w:sz="0" w:space="0" w:color="auto"/>
        <w:right w:val="none" w:sz="0" w:space="0" w:color="auto"/>
      </w:divBdr>
    </w:div>
    <w:div w:id="629627430">
      <w:bodyDiv w:val="1"/>
      <w:marLeft w:val="0"/>
      <w:marRight w:val="0"/>
      <w:marTop w:val="0"/>
      <w:marBottom w:val="0"/>
      <w:divBdr>
        <w:top w:val="none" w:sz="0" w:space="0" w:color="auto"/>
        <w:left w:val="none" w:sz="0" w:space="0" w:color="auto"/>
        <w:bottom w:val="none" w:sz="0" w:space="0" w:color="auto"/>
        <w:right w:val="none" w:sz="0" w:space="0" w:color="auto"/>
      </w:divBdr>
    </w:div>
    <w:div w:id="1060863586">
      <w:bodyDiv w:val="1"/>
      <w:marLeft w:val="0"/>
      <w:marRight w:val="0"/>
      <w:marTop w:val="0"/>
      <w:marBottom w:val="0"/>
      <w:divBdr>
        <w:top w:val="none" w:sz="0" w:space="0" w:color="auto"/>
        <w:left w:val="none" w:sz="0" w:space="0" w:color="auto"/>
        <w:bottom w:val="none" w:sz="0" w:space="0" w:color="auto"/>
        <w:right w:val="none" w:sz="0" w:space="0" w:color="auto"/>
      </w:divBdr>
    </w:div>
    <w:div w:id="1125273444">
      <w:bodyDiv w:val="1"/>
      <w:marLeft w:val="0"/>
      <w:marRight w:val="0"/>
      <w:marTop w:val="0"/>
      <w:marBottom w:val="0"/>
      <w:divBdr>
        <w:top w:val="none" w:sz="0" w:space="0" w:color="auto"/>
        <w:left w:val="none" w:sz="0" w:space="0" w:color="auto"/>
        <w:bottom w:val="none" w:sz="0" w:space="0" w:color="auto"/>
        <w:right w:val="none" w:sz="0" w:space="0" w:color="auto"/>
      </w:divBdr>
    </w:div>
    <w:div w:id="1282414726">
      <w:bodyDiv w:val="1"/>
      <w:marLeft w:val="0"/>
      <w:marRight w:val="0"/>
      <w:marTop w:val="0"/>
      <w:marBottom w:val="0"/>
      <w:divBdr>
        <w:top w:val="none" w:sz="0" w:space="0" w:color="auto"/>
        <w:left w:val="none" w:sz="0" w:space="0" w:color="auto"/>
        <w:bottom w:val="none" w:sz="0" w:space="0" w:color="auto"/>
        <w:right w:val="none" w:sz="0" w:space="0" w:color="auto"/>
      </w:divBdr>
    </w:div>
    <w:div w:id="1308584728">
      <w:bodyDiv w:val="1"/>
      <w:marLeft w:val="0"/>
      <w:marRight w:val="0"/>
      <w:marTop w:val="0"/>
      <w:marBottom w:val="0"/>
      <w:divBdr>
        <w:top w:val="none" w:sz="0" w:space="0" w:color="auto"/>
        <w:left w:val="none" w:sz="0" w:space="0" w:color="auto"/>
        <w:bottom w:val="none" w:sz="0" w:space="0" w:color="auto"/>
        <w:right w:val="none" w:sz="0" w:space="0" w:color="auto"/>
      </w:divBdr>
    </w:div>
    <w:div w:id="1600943398">
      <w:bodyDiv w:val="1"/>
      <w:marLeft w:val="0"/>
      <w:marRight w:val="0"/>
      <w:marTop w:val="0"/>
      <w:marBottom w:val="0"/>
      <w:divBdr>
        <w:top w:val="none" w:sz="0" w:space="0" w:color="auto"/>
        <w:left w:val="none" w:sz="0" w:space="0" w:color="auto"/>
        <w:bottom w:val="none" w:sz="0" w:space="0" w:color="auto"/>
        <w:right w:val="none" w:sz="0" w:space="0" w:color="auto"/>
      </w:divBdr>
    </w:div>
    <w:div w:id="1735933911">
      <w:bodyDiv w:val="1"/>
      <w:marLeft w:val="0"/>
      <w:marRight w:val="0"/>
      <w:marTop w:val="0"/>
      <w:marBottom w:val="0"/>
      <w:divBdr>
        <w:top w:val="none" w:sz="0" w:space="0" w:color="auto"/>
        <w:left w:val="none" w:sz="0" w:space="0" w:color="auto"/>
        <w:bottom w:val="none" w:sz="0" w:space="0" w:color="auto"/>
        <w:right w:val="none" w:sz="0" w:space="0" w:color="auto"/>
      </w:divBdr>
    </w:div>
    <w:div w:id="1788699169">
      <w:bodyDiv w:val="1"/>
      <w:marLeft w:val="0"/>
      <w:marRight w:val="0"/>
      <w:marTop w:val="0"/>
      <w:marBottom w:val="0"/>
      <w:divBdr>
        <w:top w:val="none" w:sz="0" w:space="0" w:color="auto"/>
        <w:left w:val="none" w:sz="0" w:space="0" w:color="auto"/>
        <w:bottom w:val="none" w:sz="0" w:space="0" w:color="auto"/>
        <w:right w:val="none" w:sz="0" w:space="0" w:color="auto"/>
      </w:divBdr>
    </w:div>
    <w:div w:id="1811744596">
      <w:bodyDiv w:val="1"/>
      <w:marLeft w:val="0"/>
      <w:marRight w:val="0"/>
      <w:marTop w:val="0"/>
      <w:marBottom w:val="0"/>
      <w:divBdr>
        <w:top w:val="none" w:sz="0" w:space="0" w:color="auto"/>
        <w:left w:val="none" w:sz="0" w:space="0" w:color="auto"/>
        <w:bottom w:val="none" w:sz="0" w:space="0" w:color="auto"/>
        <w:right w:val="none" w:sz="0" w:space="0" w:color="auto"/>
      </w:divBdr>
    </w:div>
    <w:div w:id="1889609699">
      <w:bodyDiv w:val="1"/>
      <w:marLeft w:val="0"/>
      <w:marRight w:val="0"/>
      <w:marTop w:val="0"/>
      <w:marBottom w:val="0"/>
      <w:divBdr>
        <w:top w:val="none" w:sz="0" w:space="0" w:color="auto"/>
        <w:left w:val="none" w:sz="0" w:space="0" w:color="auto"/>
        <w:bottom w:val="none" w:sz="0" w:space="0" w:color="auto"/>
        <w:right w:val="none" w:sz="0" w:space="0" w:color="auto"/>
      </w:divBdr>
    </w:div>
    <w:div w:id="1903060772">
      <w:bodyDiv w:val="1"/>
      <w:marLeft w:val="0"/>
      <w:marRight w:val="0"/>
      <w:marTop w:val="0"/>
      <w:marBottom w:val="0"/>
      <w:divBdr>
        <w:top w:val="none" w:sz="0" w:space="0" w:color="auto"/>
        <w:left w:val="none" w:sz="0" w:space="0" w:color="auto"/>
        <w:bottom w:val="none" w:sz="0" w:space="0" w:color="auto"/>
        <w:right w:val="none" w:sz="0" w:space="0" w:color="auto"/>
      </w:divBdr>
    </w:div>
    <w:div w:id="1954168080">
      <w:bodyDiv w:val="1"/>
      <w:marLeft w:val="0"/>
      <w:marRight w:val="0"/>
      <w:marTop w:val="0"/>
      <w:marBottom w:val="0"/>
      <w:divBdr>
        <w:top w:val="none" w:sz="0" w:space="0" w:color="auto"/>
        <w:left w:val="none" w:sz="0" w:space="0" w:color="auto"/>
        <w:bottom w:val="none" w:sz="0" w:space="0" w:color="auto"/>
        <w:right w:val="none" w:sz="0" w:space="0" w:color="auto"/>
      </w:divBdr>
      <w:divsChild>
        <w:div w:id="165677299">
          <w:marLeft w:val="0"/>
          <w:marRight w:val="0"/>
          <w:marTop w:val="0"/>
          <w:marBottom w:val="0"/>
          <w:divBdr>
            <w:top w:val="none" w:sz="0" w:space="0" w:color="auto"/>
            <w:left w:val="none" w:sz="0" w:space="0" w:color="auto"/>
            <w:bottom w:val="none" w:sz="0" w:space="0" w:color="auto"/>
            <w:right w:val="none" w:sz="0" w:space="0" w:color="auto"/>
          </w:divBdr>
        </w:div>
        <w:div w:id="1548642722">
          <w:marLeft w:val="0"/>
          <w:marRight w:val="0"/>
          <w:marTop w:val="0"/>
          <w:marBottom w:val="0"/>
          <w:divBdr>
            <w:top w:val="none" w:sz="0" w:space="0" w:color="auto"/>
            <w:left w:val="none" w:sz="0" w:space="0" w:color="auto"/>
            <w:bottom w:val="none" w:sz="0" w:space="0" w:color="auto"/>
            <w:right w:val="none" w:sz="0" w:space="0" w:color="auto"/>
          </w:divBdr>
        </w:div>
        <w:div w:id="270163399">
          <w:marLeft w:val="0"/>
          <w:marRight w:val="0"/>
          <w:marTop w:val="0"/>
          <w:marBottom w:val="0"/>
          <w:divBdr>
            <w:top w:val="none" w:sz="0" w:space="0" w:color="auto"/>
            <w:left w:val="none" w:sz="0" w:space="0" w:color="auto"/>
            <w:bottom w:val="none" w:sz="0" w:space="0" w:color="auto"/>
            <w:right w:val="none" w:sz="0" w:space="0" w:color="auto"/>
          </w:divBdr>
        </w:div>
        <w:div w:id="941567080">
          <w:marLeft w:val="0"/>
          <w:marRight w:val="0"/>
          <w:marTop w:val="0"/>
          <w:marBottom w:val="0"/>
          <w:divBdr>
            <w:top w:val="none" w:sz="0" w:space="0" w:color="auto"/>
            <w:left w:val="none" w:sz="0" w:space="0" w:color="auto"/>
            <w:bottom w:val="none" w:sz="0" w:space="0" w:color="auto"/>
            <w:right w:val="none" w:sz="0" w:space="0" w:color="auto"/>
          </w:divBdr>
        </w:div>
        <w:div w:id="675570687">
          <w:marLeft w:val="0"/>
          <w:marRight w:val="0"/>
          <w:marTop w:val="0"/>
          <w:marBottom w:val="0"/>
          <w:divBdr>
            <w:top w:val="none" w:sz="0" w:space="0" w:color="auto"/>
            <w:left w:val="none" w:sz="0" w:space="0" w:color="auto"/>
            <w:bottom w:val="none" w:sz="0" w:space="0" w:color="auto"/>
            <w:right w:val="none" w:sz="0" w:space="0" w:color="auto"/>
          </w:divBdr>
        </w:div>
        <w:div w:id="1104036205">
          <w:marLeft w:val="0"/>
          <w:marRight w:val="0"/>
          <w:marTop w:val="0"/>
          <w:marBottom w:val="0"/>
          <w:divBdr>
            <w:top w:val="none" w:sz="0" w:space="0" w:color="auto"/>
            <w:left w:val="none" w:sz="0" w:space="0" w:color="auto"/>
            <w:bottom w:val="none" w:sz="0" w:space="0" w:color="auto"/>
            <w:right w:val="none" w:sz="0" w:space="0" w:color="auto"/>
          </w:divBdr>
        </w:div>
        <w:div w:id="166405010">
          <w:marLeft w:val="0"/>
          <w:marRight w:val="0"/>
          <w:marTop w:val="0"/>
          <w:marBottom w:val="0"/>
          <w:divBdr>
            <w:top w:val="none" w:sz="0" w:space="0" w:color="auto"/>
            <w:left w:val="none" w:sz="0" w:space="0" w:color="auto"/>
            <w:bottom w:val="none" w:sz="0" w:space="0" w:color="auto"/>
            <w:right w:val="none" w:sz="0" w:space="0" w:color="auto"/>
          </w:divBdr>
        </w:div>
        <w:div w:id="948392072">
          <w:marLeft w:val="0"/>
          <w:marRight w:val="0"/>
          <w:marTop w:val="0"/>
          <w:marBottom w:val="0"/>
          <w:divBdr>
            <w:top w:val="none" w:sz="0" w:space="0" w:color="auto"/>
            <w:left w:val="none" w:sz="0" w:space="0" w:color="auto"/>
            <w:bottom w:val="none" w:sz="0" w:space="0" w:color="auto"/>
            <w:right w:val="none" w:sz="0" w:space="0" w:color="auto"/>
          </w:divBdr>
        </w:div>
        <w:div w:id="194850937">
          <w:marLeft w:val="0"/>
          <w:marRight w:val="0"/>
          <w:marTop w:val="0"/>
          <w:marBottom w:val="0"/>
          <w:divBdr>
            <w:top w:val="none" w:sz="0" w:space="0" w:color="auto"/>
            <w:left w:val="none" w:sz="0" w:space="0" w:color="auto"/>
            <w:bottom w:val="none" w:sz="0" w:space="0" w:color="auto"/>
            <w:right w:val="none" w:sz="0" w:space="0" w:color="auto"/>
          </w:divBdr>
        </w:div>
        <w:div w:id="745805963">
          <w:marLeft w:val="0"/>
          <w:marRight w:val="0"/>
          <w:marTop w:val="0"/>
          <w:marBottom w:val="0"/>
          <w:divBdr>
            <w:top w:val="none" w:sz="0" w:space="0" w:color="auto"/>
            <w:left w:val="none" w:sz="0" w:space="0" w:color="auto"/>
            <w:bottom w:val="none" w:sz="0" w:space="0" w:color="auto"/>
            <w:right w:val="none" w:sz="0" w:space="0" w:color="auto"/>
          </w:divBdr>
        </w:div>
        <w:div w:id="208957673">
          <w:marLeft w:val="0"/>
          <w:marRight w:val="0"/>
          <w:marTop w:val="0"/>
          <w:marBottom w:val="0"/>
          <w:divBdr>
            <w:top w:val="none" w:sz="0" w:space="0" w:color="auto"/>
            <w:left w:val="none" w:sz="0" w:space="0" w:color="auto"/>
            <w:bottom w:val="none" w:sz="0" w:space="0" w:color="auto"/>
            <w:right w:val="none" w:sz="0" w:space="0" w:color="auto"/>
          </w:divBdr>
        </w:div>
        <w:div w:id="1415129536">
          <w:marLeft w:val="0"/>
          <w:marRight w:val="0"/>
          <w:marTop w:val="0"/>
          <w:marBottom w:val="0"/>
          <w:divBdr>
            <w:top w:val="none" w:sz="0" w:space="0" w:color="auto"/>
            <w:left w:val="none" w:sz="0" w:space="0" w:color="auto"/>
            <w:bottom w:val="none" w:sz="0" w:space="0" w:color="auto"/>
            <w:right w:val="none" w:sz="0" w:space="0" w:color="auto"/>
          </w:divBdr>
        </w:div>
        <w:div w:id="1088578794">
          <w:marLeft w:val="0"/>
          <w:marRight w:val="0"/>
          <w:marTop w:val="0"/>
          <w:marBottom w:val="0"/>
          <w:divBdr>
            <w:top w:val="none" w:sz="0" w:space="0" w:color="auto"/>
            <w:left w:val="none" w:sz="0" w:space="0" w:color="auto"/>
            <w:bottom w:val="none" w:sz="0" w:space="0" w:color="auto"/>
            <w:right w:val="none" w:sz="0" w:space="0" w:color="auto"/>
          </w:divBdr>
        </w:div>
        <w:div w:id="192155730">
          <w:marLeft w:val="0"/>
          <w:marRight w:val="0"/>
          <w:marTop w:val="0"/>
          <w:marBottom w:val="0"/>
          <w:divBdr>
            <w:top w:val="none" w:sz="0" w:space="0" w:color="auto"/>
            <w:left w:val="none" w:sz="0" w:space="0" w:color="auto"/>
            <w:bottom w:val="none" w:sz="0" w:space="0" w:color="auto"/>
            <w:right w:val="none" w:sz="0" w:space="0" w:color="auto"/>
          </w:divBdr>
        </w:div>
        <w:div w:id="470682925">
          <w:marLeft w:val="0"/>
          <w:marRight w:val="0"/>
          <w:marTop w:val="0"/>
          <w:marBottom w:val="0"/>
          <w:divBdr>
            <w:top w:val="none" w:sz="0" w:space="0" w:color="auto"/>
            <w:left w:val="none" w:sz="0" w:space="0" w:color="auto"/>
            <w:bottom w:val="none" w:sz="0" w:space="0" w:color="auto"/>
            <w:right w:val="none" w:sz="0" w:space="0" w:color="auto"/>
          </w:divBdr>
        </w:div>
        <w:div w:id="1910267232">
          <w:marLeft w:val="0"/>
          <w:marRight w:val="0"/>
          <w:marTop w:val="0"/>
          <w:marBottom w:val="0"/>
          <w:divBdr>
            <w:top w:val="none" w:sz="0" w:space="0" w:color="auto"/>
            <w:left w:val="none" w:sz="0" w:space="0" w:color="auto"/>
            <w:bottom w:val="none" w:sz="0" w:space="0" w:color="auto"/>
            <w:right w:val="none" w:sz="0" w:space="0" w:color="auto"/>
          </w:divBdr>
        </w:div>
        <w:div w:id="1361278483">
          <w:marLeft w:val="0"/>
          <w:marRight w:val="0"/>
          <w:marTop w:val="0"/>
          <w:marBottom w:val="0"/>
          <w:divBdr>
            <w:top w:val="none" w:sz="0" w:space="0" w:color="auto"/>
            <w:left w:val="none" w:sz="0" w:space="0" w:color="auto"/>
            <w:bottom w:val="none" w:sz="0" w:space="0" w:color="auto"/>
            <w:right w:val="none" w:sz="0" w:space="0" w:color="auto"/>
          </w:divBdr>
        </w:div>
        <w:div w:id="1524661603">
          <w:marLeft w:val="0"/>
          <w:marRight w:val="0"/>
          <w:marTop w:val="0"/>
          <w:marBottom w:val="0"/>
          <w:divBdr>
            <w:top w:val="none" w:sz="0" w:space="0" w:color="auto"/>
            <w:left w:val="none" w:sz="0" w:space="0" w:color="auto"/>
            <w:bottom w:val="none" w:sz="0" w:space="0" w:color="auto"/>
            <w:right w:val="none" w:sz="0" w:space="0" w:color="auto"/>
          </w:divBdr>
        </w:div>
        <w:div w:id="1701204719">
          <w:marLeft w:val="0"/>
          <w:marRight w:val="0"/>
          <w:marTop w:val="0"/>
          <w:marBottom w:val="0"/>
          <w:divBdr>
            <w:top w:val="none" w:sz="0" w:space="0" w:color="auto"/>
            <w:left w:val="none" w:sz="0" w:space="0" w:color="auto"/>
            <w:bottom w:val="none" w:sz="0" w:space="0" w:color="auto"/>
            <w:right w:val="none" w:sz="0" w:space="0" w:color="auto"/>
          </w:divBdr>
        </w:div>
        <w:div w:id="682361494">
          <w:marLeft w:val="0"/>
          <w:marRight w:val="0"/>
          <w:marTop w:val="0"/>
          <w:marBottom w:val="0"/>
          <w:divBdr>
            <w:top w:val="none" w:sz="0" w:space="0" w:color="auto"/>
            <w:left w:val="none" w:sz="0" w:space="0" w:color="auto"/>
            <w:bottom w:val="none" w:sz="0" w:space="0" w:color="auto"/>
            <w:right w:val="none" w:sz="0" w:space="0" w:color="auto"/>
          </w:divBdr>
        </w:div>
        <w:div w:id="996613717">
          <w:marLeft w:val="0"/>
          <w:marRight w:val="0"/>
          <w:marTop w:val="0"/>
          <w:marBottom w:val="0"/>
          <w:divBdr>
            <w:top w:val="none" w:sz="0" w:space="0" w:color="auto"/>
            <w:left w:val="none" w:sz="0" w:space="0" w:color="auto"/>
            <w:bottom w:val="none" w:sz="0" w:space="0" w:color="auto"/>
            <w:right w:val="none" w:sz="0" w:space="0" w:color="auto"/>
          </w:divBdr>
        </w:div>
        <w:div w:id="1078332773">
          <w:marLeft w:val="0"/>
          <w:marRight w:val="0"/>
          <w:marTop w:val="0"/>
          <w:marBottom w:val="0"/>
          <w:divBdr>
            <w:top w:val="none" w:sz="0" w:space="0" w:color="auto"/>
            <w:left w:val="none" w:sz="0" w:space="0" w:color="auto"/>
            <w:bottom w:val="none" w:sz="0" w:space="0" w:color="auto"/>
            <w:right w:val="none" w:sz="0" w:space="0" w:color="auto"/>
          </w:divBdr>
        </w:div>
        <w:div w:id="1918128000">
          <w:marLeft w:val="0"/>
          <w:marRight w:val="0"/>
          <w:marTop w:val="0"/>
          <w:marBottom w:val="0"/>
          <w:divBdr>
            <w:top w:val="none" w:sz="0" w:space="0" w:color="auto"/>
            <w:left w:val="none" w:sz="0" w:space="0" w:color="auto"/>
            <w:bottom w:val="none" w:sz="0" w:space="0" w:color="auto"/>
            <w:right w:val="none" w:sz="0" w:space="0" w:color="auto"/>
          </w:divBdr>
        </w:div>
        <w:div w:id="1864979821">
          <w:marLeft w:val="0"/>
          <w:marRight w:val="0"/>
          <w:marTop w:val="0"/>
          <w:marBottom w:val="0"/>
          <w:divBdr>
            <w:top w:val="none" w:sz="0" w:space="0" w:color="auto"/>
            <w:left w:val="none" w:sz="0" w:space="0" w:color="auto"/>
            <w:bottom w:val="none" w:sz="0" w:space="0" w:color="auto"/>
            <w:right w:val="none" w:sz="0" w:space="0" w:color="auto"/>
          </w:divBdr>
        </w:div>
        <w:div w:id="1262838633">
          <w:marLeft w:val="0"/>
          <w:marRight w:val="0"/>
          <w:marTop w:val="0"/>
          <w:marBottom w:val="0"/>
          <w:divBdr>
            <w:top w:val="none" w:sz="0" w:space="0" w:color="auto"/>
            <w:left w:val="none" w:sz="0" w:space="0" w:color="auto"/>
            <w:bottom w:val="none" w:sz="0" w:space="0" w:color="auto"/>
            <w:right w:val="none" w:sz="0" w:space="0" w:color="auto"/>
          </w:divBdr>
        </w:div>
        <w:div w:id="1247809210">
          <w:marLeft w:val="0"/>
          <w:marRight w:val="0"/>
          <w:marTop w:val="0"/>
          <w:marBottom w:val="0"/>
          <w:divBdr>
            <w:top w:val="none" w:sz="0" w:space="0" w:color="auto"/>
            <w:left w:val="none" w:sz="0" w:space="0" w:color="auto"/>
            <w:bottom w:val="none" w:sz="0" w:space="0" w:color="auto"/>
            <w:right w:val="none" w:sz="0" w:space="0" w:color="auto"/>
          </w:divBdr>
        </w:div>
        <w:div w:id="1963414016">
          <w:marLeft w:val="0"/>
          <w:marRight w:val="0"/>
          <w:marTop w:val="0"/>
          <w:marBottom w:val="0"/>
          <w:divBdr>
            <w:top w:val="none" w:sz="0" w:space="0" w:color="auto"/>
            <w:left w:val="none" w:sz="0" w:space="0" w:color="auto"/>
            <w:bottom w:val="none" w:sz="0" w:space="0" w:color="auto"/>
            <w:right w:val="none" w:sz="0" w:space="0" w:color="auto"/>
          </w:divBdr>
        </w:div>
        <w:div w:id="1489974424">
          <w:marLeft w:val="0"/>
          <w:marRight w:val="0"/>
          <w:marTop w:val="0"/>
          <w:marBottom w:val="0"/>
          <w:divBdr>
            <w:top w:val="none" w:sz="0" w:space="0" w:color="auto"/>
            <w:left w:val="none" w:sz="0" w:space="0" w:color="auto"/>
            <w:bottom w:val="none" w:sz="0" w:space="0" w:color="auto"/>
            <w:right w:val="none" w:sz="0" w:space="0" w:color="auto"/>
          </w:divBdr>
        </w:div>
        <w:div w:id="925964243">
          <w:marLeft w:val="0"/>
          <w:marRight w:val="0"/>
          <w:marTop w:val="0"/>
          <w:marBottom w:val="0"/>
          <w:divBdr>
            <w:top w:val="none" w:sz="0" w:space="0" w:color="auto"/>
            <w:left w:val="none" w:sz="0" w:space="0" w:color="auto"/>
            <w:bottom w:val="none" w:sz="0" w:space="0" w:color="auto"/>
            <w:right w:val="none" w:sz="0" w:space="0" w:color="auto"/>
          </w:divBdr>
        </w:div>
        <w:div w:id="229194253">
          <w:marLeft w:val="0"/>
          <w:marRight w:val="0"/>
          <w:marTop w:val="0"/>
          <w:marBottom w:val="0"/>
          <w:divBdr>
            <w:top w:val="none" w:sz="0" w:space="0" w:color="auto"/>
            <w:left w:val="none" w:sz="0" w:space="0" w:color="auto"/>
            <w:bottom w:val="none" w:sz="0" w:space="0" w:color="auto"/>
            <w:right w:val="none" w:sz="0" w:space="0" w:color="auto"/>
          </w:divBdr>
        </w:div>
        <w:div w:id="690952813">
          <w:marLeft w:val="0"/>
          <w:marRight w:val="0"/>
          <w:marTop w:val="0"/>
          <w:marBottom w:val="0"/>
          <w:divBdr>
            <w:top w:val="none" w:sz="0" w:space="0" w:color="auto"/>
            <w:left w:val="none" w:sz="0" w:space="0" w:color="auto"/>
            <w:bottom w:val="none" w:sz="0" w:space="0" w:color="auto"/>
            <w:right w:val="none" w:sz="0" w:space="0" w:color="auto"/>
          </w:divBdr>
        </w:div>
        <w:div w:id="1173493877">
          <w:marLeft w:val="0"/>
          <w:marRight w:val="0"/>
          <w:marTop w:val="0"/>
          <w:marBottom w:val="0"/>
          <w:divBdr>
            <w:top w:val="none" w:sz="0" w:space="0" w:color="auto"/>
            <w:left w:val="none" w:sz="0" w:space="0" w:color="auto"/>
            <w:bottom w:val="none" w:sz="0" w:space="0" w:color="auto"/>
            <w:right w:val="none" w:sz="0" w:space="0" w:color="auto"/>
          </w:divBdr>
        </w:div>
        <w:div w:id="1152940243">
          <w:marLeft w:val="0"/>
          <w:marRight w:val="0"/>
          <w:marTop w:val="0"/>
          <w:marBottom w:val="0"/>
          <w:divBdr>
            <w:top w:val="none" w:sz="0" w:space="0" w:color="auto"/>
            <w:left w:val="none" w:sz="0" w:space="0" w:color="auto"/>
            <w:bottom w:val="none" w:sz="0" w:space="0" w:color="auto"/>
            <w:right w:val="none" w:sz="0" w:space="0" w:color="auto"/>
          </w:divBdr>
        </w:div>
        <w:div w:id="1692341469">
          <w:marLeft w:val="0"/>
          <w:marRight w:val="0"/>
          <w:marTop w:val="0"/>
          <w:marBottom w:val="0"/>
          <w:divBdr>
            <w:top w:val="none" w:sz="0" w:space="0" w:color="auto"/>
            <w:left w:val="none" w:sz="0" w:space="0" w:color="auto"/>
            <w:bottom w:val="none" w:sz="0" w:space="0" w:color="auto"/>
            <w:right w:val="none" w:sz="0" w:space="0" w:color="auto"/>
          </w:divBdr>
        </w:div>
        <w:div w:id="2108304250">
          <w:marLeft w:val="0"/>
          <w:marRight w:val="0"/>
          <w:marTop w:val="0"/>
          <w:marBottom w:val="0"/>
          <w:divBdr>
            <w:top w:val="none" w:sz="0" w:space="0" w:color="auto"/>
            <w:left w:val="none" w:sz="0" w:space="0" w:color="auto"/>
            <w:bottom w:val="none" w:sz="0" w:space="0" w:color="auto"/>
            <w:right w:val="none" w:sz="0" w:space="0" w:color="auto"/>
          </w:divBdr>
        </w:div>
        <w:div w:id="168253753">
          <w:marLeft w:val="0"/>
          <w:marRight w:val="0"/>
          <w:marTop w:val="0"/>
          <w:marBottom w:val="0"/>
          <w:divBdr>
            <w:top w:val="none" w:sz="0" w:space="0" w:color="auto"/>
            <w:left w:val="none" w:sz="0" w:space="0" w:color="auto"/>
            <w:bottom w:val="none" w:sz="0" w:space="0" w:color="auto"/>
            <w:right w:val="none" w:sz="0" w:space="0" w:color="auto"/>
          </w:divBdr>
        </w:div>
        <w:div w:id="46492348">
          <w:marLeft w:val="0"/>
          <w:marRight w:val="0"/>
          <w:marTop w:val="0"/>
          <w:marBottom w:val="0"/>
          <w:divBdr>
            <w:top w:val="none" w:sz="0" w:space="0" w:color="auto"/>
            <w:left w:val="none" w:sz="0" w:space="0" w:color="auto"/>
            <w:bottom w:val="none" w:sz="0" w:space="0" w:color="auto"/>
            <w:right w:val="none" w:sz="0" w:space="0" w:color="auto"/>
          </w:divBdr>
        </w:div>
        <w:div w:id="1147744686">
          <w:marLeft w:val="0"/>
          <w:marRight w:val="0"/>
          <w:marTop w:val="0"/>
          <w:marBottom w:val="0"/>
          <w:divBdr>
            <w:top w:val="none" w:sz="0" w:space="0" w:color="auto"/>
            <w:left w:val="none" w:sz="0" w:space="0" w:color="auto"/>
            <w:bottom w:val="none" w:sz="0" w:space="0" w:color="auto"/>
            <w:right w:val="none" w:sz="0" w:space="0" w:color="auto"/>
          </w:divBdr>
        </w:div>
        <w:div w:id="164633847">
          <w:marLeft w:val="0"/>
          <w:marRight w:val="0"/>
          <w:marTop w:val="0"/>
          <w:marBottom w:val="0"/>
          <w:divBdr>
            <w:top w:val="none" w:sz="0" w:space="0" w:color="auto"/>
            <w:left w:val="none" w:sz="0" w:space="0" w:color="auto"/>
            <w:bottom w:val="none" w:sz="0" w:space="0" w:color="auto"/>
            <w:right w:val="none" w:sz="0" w:space="0" w:color="auto"/>
          </w:divBdr>
        </w:div>
        <w:div w:id="1334799609">
          <w:marLeft w:val="0"/>
          <w:marRight w:val="0"/>
          <w:marTop w:val="0"/>
          <w:marBottom w:val="0"/>
          <w:divBdr>
            <w:top w:val="none" w:sz="0" w:space="0" w:color="auto"/>
            <w:left w:val="none" w:sz="0" w:space="0" w:color="auto"/>
            <w:bottom w:val="none" w:sz="0" w:space="0" w:color="auto"/>
            <w:right w:val="none" w:sz="0" w:space="0" w:color="auto"/>
          </w:divBdr>
        </w:div>
        <w:div w:id="593512431">
          <w:marLeft w:val="0"/>
          <w:marRight w:val="0"/>
          <w:marTop w:val="0"/>
          <w:marBottom w:val="0"/>
          <w:divBdr>
            <w:top w:val="none" w:sz="0" w:space="0" w:color="auto"/>
            <w:left w:val="none" w:sz="0" w:space="0" w:color="auto"/>
            <w:bottom w:val="none" w:sz="0" w:space="0" w:color="auto"/>
            <w:right w:val="none" w:sz="0" w:space="0" w:color="auto"/>
          </w:divBdr>
        </w:div>
        <w:div w:id="911815570">
          <w:marLeft w:val="0"/>
          <w:marRight w:val="0"/>
          <w:marTop w:val="0"/>
          <w:marBottom w:val="0"/>
          <w:divBdr>
            <w:top w:val="none" w:sz="0" w:space="0" w:color="auto"/>
            <w:left w:val="none" w:sz="0" w:space="0" w:color="auto"/>
            <w:bottom w:val="none" w:sz="0" w:space="0" w:color="auto"/>
            <w:right w:val="none" w:sz="0" w:space="0" w:color="auto"/>
          </w:divBdr>
        </w:div>
      </w:divsChild>
    </w:div>
    <w:div w:id="2005551111">
      <w:bodyDiv w:val="1"/>
      <w:marLeft w:val="0"/>
      <w:marRight w:val="0"/>
      <w:marTop w:val="0"/>
      <w:marBottom w:val="0"/>
      <w:divBdr>
        <w:top w:val="none" w:sz="0" w:space="0" w:color="auto"/>
        <w:left w:val="none" w:sz="0" w:space="0" w:color="auto"/>
        <w:bottom w:val="none" w:sz="0" w:space="0" w:color="auto"/>
        <w:right w:val="none" w:sz="0" w:space="0" w:color="auto"/>
      </w:divBdr>
    </w:div>
    <w:div w:id="205530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6B692-D231-4118-95F6-37F8D4AE8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819</TotalTime>
  <Pages>2</Pages>
  <Words>1502</Words>
  <Characters>218</Characters>
  <Application>Microsoft Office Word</Application>
  <DocSecurity>0</DocSecurity>
  <Lines>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Chan</dc:creator>
  <cp:lastModifiedBy>Karry Ng</cp:lastModifiedBy>
  <cp:revision>53</cp:revision>
  <cp:lastPrinted>2022-06-30T04:13:00Z</cp:lastPrinted>
  <dcterms:created xsi:type="dcterms:W3CDTF">2021-09-02T10:53:00Z</dcterms:created>
  <dcterms:modified xsi:type="dcterms:W3CDTF">2022-06-30T04:24:00Z</dcterms:modified>
</cp:coreProperties>
</file>