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2E5F12" w:rsidRPr="002E5F12" w:rsidTr="002E5F12">
        <w:trPr>
          <w:trHeight w:val="1290"/>
        </w:trPr>
        <w:tc>
          <w:tcPr>
            <w:tcW w:w="960" w:type="dxa"/>
            <w:shd w:val="clear" w:color="auto" w:fill="auto"/>
            <w:vAlign w:val="center"/>
            <w:hideMark/>
          </w:tcPr>
          <w:p w:rsidR="002E5F12" w:rsidRPr="002E5F12" w:rsidRDefault="002E5F12" w:rsidP="002E5F12">
            <w:pPr>
              <w:rPr>
                <w:rFonts w:ascii="MS Gothic" w:eastAsia="MS Gothic" w:hAnsi="MS Gothic" w:cs="Arial"/>
                <w:b/>
                <w:bCs/>
                <w:color w:val="000000"/>
                <w:sz w:val="20"/>
                <w:lang w:val="en-US" w:eastAsia="zh-TW"/>
              </w:rPr>
            </w:pPr>
            <w:bookmarkStart w:id="1" w:name="RANGE!O3:AA3"/>
            <w:bookmarkStart w:id="2" w:name="RANGE!O3"/>
            <w:bookmarkEnd w:id="1"/>
            <w:r w:rsidRPr="002E5F12">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2E5F12" w:rsidRPr="002E5F12" w:rsidRDefault="002E5F12" w:rsidP="002E5F12">
            <w:pPr>
              <w:rPr>
                <w:rFonts w:ascii="MS Gothic" w:eastAsia="MS Gothic" w:hAnsi="MS Gothic" w:cs="Arial"/>
                <w:b/>
                <w:bCs/>
                <w:color w:val="000000"/>
                <w:sz w:val="20"/>
                <w:lang w:val="en-US" w:eastAsia="zh-TW"/>
              </w:rPr>
            </w:pPr>
            <w:r w:rsidRPr="002E5F12">
              <w:rPr>
                <w:rFonts w:ascii="MS Gothic" w:eastAsia="MS Gothic" w:hAnsi="MS Gothic" w:cs="Arial" w:hint="eastAsia"/>
                <w:b/>
                <w:bCs/>
                <w:color w:val="000000"/>
                <w:sz w:val="20"/>
                <w:lang w:val="en-US" w:eastAsia="zh-TW"/>
              </w:rPr>
              <w:t>類別</w:t>
            </w:r>
            <w:r w:rsidRPr="002E5F12">
              <w:rPr>
                <w:rFonts w:eastAsia="MS Gothic"/>
                <w:b/>
                <w:bCs/>
                <w:color w:val="000000"/>
                <w:sz w:val="20"/>
                <w:lang w:val="en-US" w:eastAsia="zh-TW"/>
              </w:rPr>
              <w:t xml:space="preserve"> </w:t>
            </w:r>
          </w:p>
        </w:tc>
        <w:tc>
          <w:tcPr>
            <w:tcW w:w="960" w:type="dxa"/>
            <w:shd w:val="clear" w:color="auto" w:fill="auto"/>
            <w:vAlign w:val="center"/>
            <w:hideMark/>
          </w:tcPr>
          <w:p w:rsidR="002E5F12" w:rsidRPr="002E5F12" w:rsidRDefault="002E5F12" w:rsidP="002E5F12">
            <w:pPr>
              <w:rPr>
                <w:rFonts w:ascii="MS Gothic" w:eastAsia="MS Gothic" w:hAnsi="MS Gothic" w:cs="Arial"/>
                <w:b/>
                <w:bCs/>
                <w:color w:val="000000"/>
                <w:sz w:val="20"/>
                <w:lang w:val="en-US" w:eastAsia="zh-TW"/>
              </w:rPr>
            </w:pPr>
            <w:r w:rsidRPr="002E5F12">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2E5F12" w:rsidRPr="002E5F12" w:rsidRDefault="002E5F12" w:rsidP="002E5F12">
            <w:pPr>
              <w:rPr>
                <w:rFonts w:ascii="MS Gothic" w:eastAsia="MS Gothic" w:hAnsi="MS Gothic" w:cs="Arial"/>
                <w:b/>
                <w:bCs/>
                <w:color w:val="000000"/>
                <w:sz w:val="20"/>
                <w:lang w:val="en-US" w:eastAsia="zh-TW"/>
              </w:rPr>
            </w:pPr>
            <w:r w:rsidRPr="002E5F12">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2E5F12" w:rsidRPr="002E5F12" w:rsidRDefault="002E5F12" w:rsidP="002E5F12">
            <w:pPr>
              <w:rPr>
                <w:rFonts w:ascii="MS Gothic" w:eastAsia="MS Gothic" w:hAnsi="MS Gothic" w:cs="Arial"/>
                <w:b/>
                <w:bCs/>
                <w:color w:val="000000"/>
                <w:sz w:val="20"/>
                <w:lang w:val="en-US" w:eastAsia="zh-TW"/>
              </w:rPr>
            </w:pPr>
            <w:r w:rsidRPr="002E5F12">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2E5F12" w:rsidRPr="002E5F12" w:rsidRDefault="002E5F12" w:rsidP="002E5F12">
            <w:pPr>
              <w:rPr>
                <w:rFonts w:ascii="MS Gothic" w:eastAsia="MS Gothic" w:hAnsi="MS Gothic" w:cs="Arial"/>
                <w:b/>
                <w:bCs/>
                <w:color w:val="000000"/>
                <w:sz w:val="20"/>
                <w:lang w:val="en-US" w:eastAsia="zh-TW"/>
              </w:rPr>
            </w:pPr>
            <w:r w:rsidRPr="002E5F12">
              <w:rPr>
                <w:rFonts w:ascii="MS Gothic" w:eastAsia="MS Gothic" w:hAnsi="MS Gothic" w:cs="Arial" w:hint="eastAsia"/>
                <w:b/>
                <w:bCs/>
                <w:color w:val="000000"/>
                <w:sz w:val="20"/>
                <w:lang w:val="en-US" w:eastAsia="zh-TW"/>
              </w:rPr>
              <w:t>發行數量</w:t>
            </w:r>
            <w:r w:rsidRPr="002E5F12">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2E5F12" w:rsidRPr="002E5F12" w:rsidRDefault="002E5F12" w:rsidP="002E5F12">
            <w:pPr>
              <w:rPr>
                <w:rFonts w:ascii="MS Gothic" w:eastAsia="MS Gothic" w:hAnsi="MS Gothic" w:cs="Arial"/>
                <w:b/>
                <w:bCs/>
                <w:color w:val="000000"/>
                <w:sz w:val="20"/>
                <w:lang w:val="en-US" w:eastAsia="zh-TW"/>
              </w:rPr>
            </w:pPr>
            <w:r w:rsidRPr="002E5F12">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2E5F12" w:rsidRPr="002E5F12" w:rsidRDefault="002E5F12" w:rsidP="002E5F12">
            <w:pPr>
              <w:rPr>
                <w:rFonts w:ascii="MS Gothic" w:eastAsia="MS Gothic" w:hAnsi="MS Gothic" w:cs="Arial"/>
                <w:b/>
                <w:bCs/>
                <w:color w:val="000000"/>
                <w:sz w:val="20"/>
                <w:lang w:val="en-US" w:eastAsia="zh-TW"/>
              </w:rPr>
            </w:pPr>
            <w:r w:rsidRPr="002E5F12">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2E5F12" w:rsidRPr="002E5F12" w:rsidRDefault="002E5F12" w:rsidP="002E5F12">
            <w:pPr>
              <w:rPr>
                <w:rFonts w:ascii="MS Gothic" w:eastAsia="MS Gothic" w:hAnsi="MS Gothic" w:cs="Arial"/>
                <w:b/>
                <w:bCs/>
                <w:color w:val="000000"/>
                <w:sz w:val="20"/>
                <w:lang w:val="en-US" w:eastAsia="zh-TW"/>
              </w:rPr>
            </w:pPr>
            <w:r w:rsidRPr="002E5F12">
              <w:rPr>
                <w:rFonts w:ascii="MS Gothic" w:eastAsia="MS Gothic" w:hAnsi="MS Gothic" w:cs="Arial" w:hint="eastAsia"/>
                <w:b/>
                <w:bCs/>
                <w:color w:val="000000"/>
                <w:sz w:val="20"/>
                <w:lang w:val="en-US" w:eastAsia="zh-TW"/>
              </w:rPr>
              <w:t>買賣單位</w:t>
            </w:r>
            <w:r w:rsidRPr="002E5F12">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2E5F12" w:rsidRPr="002E5F12" w:rsidRDefault="002E5F12" w:rsidP="002E5F12">
            <w:pPr>
              <w:rPr>
                <w:rFonts w:ascii="MS Gothic" w:eastAsia="MS Gothic" w:hAnsi="MS Gothic" w:cs="Arial"/>
                <w:b/>
                <w:bCs/>
                <w:color w:val="000000"/>
                <w:sz w:val="20"/>
                <w:lang w:val="en-US" w:eastAsia="zh-TW"/>
              </w:rPr>
            </w:pPr>
            <w:r w:rsidRPr="002E5F12">
              <w:rPr>
                <w:rFonts w:ascii="MS Gothic" w:eastAsia="MS Gothic" w:hAnsi="MS Gothic" w:cs="Arial" w:hint="eastAsia"/>
                <w:b/>
                <w:bCs/>
                <w:color w:val="000000"/>
                <w:sz w:val="20"/>
                <w:lang w:val="en-US" w:eastAsia="zh-TW"/>
              </w:rPr>
              <w:t>行使水平</w:t>
            </w:r>
            <w:r w:rsidRPr="002E5F12">
              <w:rPr>
                <w:rFonts w:eastAsia="MS Gothic"/>
                <w:b/>
                <w:bCs/>
                <w:color w:val="000000"/>
                <w:sz w:val="20"/>
                <w:lang w:val="en-US" w:eastAsia="zh-TW"/>
              </w:rPr>
              <w:t xml:space="preserve"> </w:t>
            </w:r>
          </w:p>
        </w:tc>
        <w:tc>
          <w:tcPr>
            <w:tcW w:w="960" w:type="dxa"/>
            <w:shd w:val="clear" w:color="auto" w:fill="auto"/>
            <w:vAlign w:val="center"/>
            <w:hideMark/>
          </w:tcPr>
          <w:p w:rsidR="002E5F12" w:rsidRPr="002E5F12" w:rsidRDefault="002E5F12" w:rsidP="002E5F12">
            <w:pPr>
              <w:rPr>
                <w:rFonts w:ascii="MS Gothic" w:eastAsia="MS Gothic" w:hAnsi="MS Gothic" w:cs="Arial"/>
                <w:b/>
                <w:bCs/>
                <w:color w:val="000000"/>
                <w:sz w:val="20"/>
                <w:lang w:val="en-US" w:eastAsia="zh-TW"/>
              </w:rPr>
            </w:pPr>
            <w:r w:rsidRPr="002E5F12">
              <w:rPr>
                <w:rFonts w:ascii="MS Gothic" w:eastAsia="MS Gothic" w:hAnsi="MS Gothic" w:cs="Arial" w:hint="eastAsia"/>
                <w:b/>
                <w:bCs/>
                <w:color w:val="000000"/>
                <w:sz w:val="20"/>
                <w:lang w:val="en-US" w:eastAsia="zh-TW"/>
              </w:rPr>
              <w:t>最高</w:t>
            </w:r>
            <w:r w:rsidRPr="002E5F12">
              <w:rPr>
                <w:rFonts w:eastAsia="MS Gothic"/>
                <w:b/>
                <w:bCs/>
                <w:color w:val="000000"/>
                <w:sz w:val="20"/>
                <w:lang w:val="en-US" w:eastAsia="zh-TW"/>
              </w:rPr>
              <w:t>/</w:t>
            </w:r>
            <w:r w:rsidRPr="002E5F12">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2E5F12" w:rsidRPr="002E5F12" w:rsidRDefault="002E5F12" w:rsidP="002E5F12">
            <w:pPr>
              <w:rPr>
                <w:rFonts w:eastAsia="Times New Roman"/>
                <w:b/>
                <w:bCs/>
                <w:color w:val="000000"/>
                <w:sz w:val="20"/>
                <w:lang w:val="en-US" w:eastAsia="zh-TW"/>
              </w:rPr>
            </w:pPr>
            <w:r w:rsidRPr="002E5F12">
              <w:rPr>
                <w:rFonts w:ascii="SimSun" w:eastAsia="SimSun" w:hAnsi="SimSun" w:hint="eastAsia"/>
                <w:b/>
                <w:bCs/>
                <w:color w:val="000000"/>
                <w:sz w:val="20"/>
                <w:lang w:val="en-US" w:eastAsia="zh-TW"/>
              </w:rPr>
              <w:t>每份牛熊證的剩餘價值</w:t>
            </w:r>
            <w:r w:rsidRPr="002E5F12">
              <w:rPr>
                <w:rFonts w:eastAsia="Times New Roman"/>
                <w:b/>
                <w:bCs/>
                <w:color w:val="000000"/>
                <w:sz w:val="20"/>
                <w:lang w:val="en-US" w:eastAsia="zh-TW"/>
              </w:rPr>
              <w:t xml:space="preserve"> </w:t>
            </w:r>
          </w:p>
        </w:tc>
        <w:tc>
          <w:tcPr>
            <w:tcW w:w="960" w:type="dxa"/>
            <w:shd w:val="clear" w:color="auto" w:fill="auto"/>
            <w:vAlign w:val="center"/>
            <w:hideMark/>
          </w:tcPr>
          <w:p w:rsidR="002E5F12" w:rsidRPr="002E5F12" w:rsidRDefault="002E5F12" w:rsidP="002E5F12">
            <w:pPr>
              <w:rPr>
                <w:rFonts w:ascii="MS Gothic" w:eastAsia="MS Gothic" w:hAnsi="MS Gothic" w:cs="Arial"/>
                <w:b/>
                <w:bCs/>
                <w:color w:val="000000"/>
                <w:sz w:val="20"/>
                <w:lang w:val="en-US" w:eastAsia="zh-TW"/>
              </w:rPr>
            </w:pPr>
            <w:r w:rsidRPr="002E5F12">
              <w:rPr>
                <w:rFonts w:ascii="SimSun" w:eastAsia="SimSun" w:hAnsi="SimSun" w:cs="Arial" w:hint="eastAsia"/>
                <w:b/>
                <w:bCs/>
                <w:color w:val="000000"/>
                <w:sz w:val="20"/>
                <w:lang w:val="en-US" w:eastAsia="zh-TW"/>
              </w:rPr>
              <w:t>每手</w:t>
            </w:r>
            <w:r w:rsidRPr="002E5F12">
              <w:rPr>
                <w:rFonts w:ascii="MS Gothic" w:eastAsia="MS Gothic" w:hAnsi="MS Gothic" w:cs="Arial" w:hint="eastAsia"/>
                <w:b/>
                <w:bCs/>
                <w:color w:val="000000"/>
                <w:sz w:val="20"/>
                <w:lang w:val="en-US" w:eastAsia="zh-TW"/>
              </w:rPr>
              <w:t>買賣單位的剩餘價</w:t>
            </w:r>
            <w:r w:rsidRPr="002E5F12">
              <w:rPr>
                <w:rFonts w:ascii="MingLiU" w:eastAsia="MingLiU" w:hAnsi="MingLiU" w:cs="Arial" w:hint="eastAsia"/>
                <w:b/>
                <w:bCs/>
                <w:color w:val="000000"/>
                <w:sz w:val="20"/>
                <w:lang w:val="en-US" w:eastAsia="zh-TW"/>
              </w:rPr>
              <w:t>值</w:t>
            </w:r>
          </w:p>
        </w:tc>
      </w:tr>
      <w:tr w:rsidR="002E5F12" w:rsidRPr="002E5F12" w:rsidTr="002E5F12">
        <w:trPr>
          <w:trHeight w:val="780"/>
        </w:trPr>
        <w:tc>
          <w:tcPr>
            <w:tcW w:w="960" w:type="dxa"/>
            <w:shd w:val="clear" w:color="auto" w:fill="auto"/>
            <w:vAlign w:val="center"/>
            <w:hideMark/>
          </w:tcPr>
          <w:p w:rsidR="002E5F12" w:rsidRPr="002E5F12" w:rsidRDefault="002E5F12" w:rsidP="002E5F12">
            <w:pPr>
              <w:jc w:val="right"/>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59683</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2022年11月16日</w:t>
            </w:r>
          </w:p>
        </w:tc>
        <w:tc>
          <w:tcPr>
            <w:tcW w:w="960" w:type="dxa"/>
            <w:shd w:val="clear" w:color="auto" w:fill="auto"/>
            <w:vAlign w:val="center"/>
            <w:hideMark/>
          </w:tcPr>
          <w:p w:rsidR="002E5F12" w:rsidRPr="002E5F12" w:rsidRDefault="002E5F12" w:rsidP="002E5F12">
            <w:pPr>
              <w:rPr>
                <w:rFonts w:eastAsia="Times New Roman"/>
                <w:color w:val="000000"/>
                <w:sz w:val="20"/>
                <w:lang w:val="en-US" w:eastAsia="zh-TW"/>
              </w:rPr>
            </w:pPr>
            <w:r w:rsidRPr="002E5F12">
              <w:rPr>
                <w:rFonts w:ascii="PMingLiU" w:hAnsi="PMingLiU" w:cs="PMingLiU"/>
                <w:color w:val="000000"/>
                <w:sz w:val="20"/>
                <w:lang w:val="en-US" w:eastAsia="zh-TW"/>
              </w:rPr>
              <w:t>恒生指數</w:t>
            </w:r>
          </w:p>
        </w:tc>
        <w:tc>
          <w:tcPr>
            <w:tcW w:w="118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17083.00點</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18414.09點</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0 港元</w:t>
            </w:r>
          </w:p>
        </w:tc>
      </w:tr>
      <w:tr w:rsidR="002E5F12" w:rsidRPr="002E5F12" w:rsidTr="002E5F12">
        <w:trPr>
          <w:trHeight w:val="525"/>
        </w:trPr>
        <w:tc>
          <w:tcPr>
            <w:tcW w:w="960" w:type="dxa"/>
            <w:shd w:val="clear" w:color="auto" w:fill="auto"/>
            <w:vAlign w:val="center"/>
            <w:hideMark/>
          </w:tcPr>
          <w:p w:rsidR="002E5F12" w:rsidRPr="002E5F12" w:rsidRDefault="002E5F12" w:rsidP="002E5F12">
            <w:pPr>
              <w:jc w:val="right"/>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52659</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10時25分06秒</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2022年11月16日</w:t>
            </w:r>
          </w:p>
        </w:tc>
        <w:tc>
          <w:tcPr>
            <w:tcW w:w="960" w:type="dxa"/>
            <w:shd w:val="clear" w:color="auto" w:fill="auto"/>
            <w:vAlign w:val="center"/>
            <w:hideMark/>
          </w:tcPr>
          <w:p w:rsidR="002E5F12" w:rsidRPr="002E5F12" w:rsidRDefault="002E5F12" w:rsidP="002E5F12">
            <w:pPr>
              <w:rPr>
                <w:rFonts w:eastAsia="Times New Roman"/>
                <w:color w:val="000000"/>
                <w:sz w:val="20"/>
                <w:lang w:val="en-US" w:eastAsia="zh-TW"/>
              </w:rPr>
            </w:pPr>
            <w:r w:rsidRPr="002E5F12">
              <w:rPr>
                <w:rFonts w:ascii="PMingLiU" w:hAnsi="PMingLiU" w:cs="PMingLiU"/>
                <w:color w:val="000000"/>
                <w:sz w:val="20"/>
                <w:lang w:val="en-US" w:eastAsia="zh-TW"/>
              </w:rPr>
              <w:t>恒生指數</w:t>
            </w:r>
          </w:p>
        </w:tc>
        <w:tc>
          <w:tcPr>
            <w:tcW w:w="118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18488.00點</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18414.09點</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0.0074 港元</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74 港元</w:t>
            </w:r>
          </w:p>
        </w:tc>
      </w:tr>
      <w:tr w:rsidR="002E5F12" w:rsidRPr="002E5F12" w:rsidTr="002E5F12">
        <w:trPr>
          <w:trHeight w:val="525"/>
        </w:trPr>
        <w:tc>
          <w:tcPr>
            <w:tcW w:w="960" w:type="dxa"/>
            <w:shd w:val="clear" w:color="auto" w:fill="auto"/>
            <w:vAlign w:val="center"/>
            <w:hideMark/>
          </w:tcPr>
          <w:p w:rsidR="002E5F12" w:rsidRPr="002E5F12" w:rsidRDefault="002E5F12" w:rsidP="002E5F12">
            <w:pPr>
              <w:jc w:val="right"/>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59684</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2022年11月16日</w:t>
            </w:r>
          </w:p>
        </w:tc>
        <w:tc>
          <w:tcPr>
            <w:tcW w:w="960" w:type="dxa"/>
            <w:shd w:val="clear" w:color="auto" w:fill="auto"/>
            <w:vAlign w:val="center"/>
            <w:hideMark/>
          </w:tcPr>
          <w:p w:rsidR="002E5F12" w:rsidRPr="002E5F12" w:rsidRDefault="002E5F12" w:rsidP="002E5F12">
            <w:pPr>
              <w:rPr>
                <w:rFonts w:eastAsia="Times New Roman"/>
                <w:color w:val="000000"/>
                <w:sz w:val="20"/>
                <w:lang w:val="en-US" w:eastAsia="zh-TW"/>
              </w:rPr>
            </w:pPr>
            <w:r w:rsidRPr="002E5F12">
              <w:rPr>
                <w:rFonts w:ascii="PMingLiU" w:hAnsi="PMingLiU" w:cs="PMingLiU"/>
                <w:color w:val="000000"/>
                <w:sz w:val="20"/>
                <w:lang w:val="en-US" w:eastAsia="zh-TW"/>
              </w:rPr>
              <w:t>恒生指數</w:t>
            </w:r>
          </w:p>
        </w:tc>
        <w:tc>
          <w:tcPr>
            <w:tcW w:w="118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17388.00點</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18414.09點</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0 港元</w:t>
            </w:r>
          </w:p>
        </w:tc>
      </w:tr>
      <w:tr w:rsidR="002E5F12" w:rsidRPr="002E5F12" w:rsidTr="002E5F12">
        <w:trPr>
          <w:trHeight w:val="525"/>
        </w:trPr>
        <w:tc>
          <w:tcPr>
            <w:tcW w:w="960" w:type="dxa"/>
            <w:shd w:val="clear" w:color="auto" w:fill="auto"/>
            <w:vAlign w:val="center"/>
            <w:hideMark/>
          </w:tcPr>
          <w:p w:rsidR="002E5F12" w:rsidRPr="002E5F12" w:rsidRDefault="002E5F12" w:rsidP="002E5F12">
            <w:pPr>
              <w:jc w:val="right"/>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59685</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2022年11月16日</w:t>
            </w:r>
          </w:p>
        </w:tc>
        <w:tc>
          <w:tcPr>
            <w:tcW w:w="960" w:type="dxa"/>
            <w:shd w:val="clear" w:color="auto" w:fill="auto"/>
            <w:vAlign w:val="center"/>
            <w:hideMark/>
          </w:tcPr>
          <w:p w:rsidR="002E5F12" w:rsidRPr="002E5F12" w:rsidRDefault="002E5F12" w:rsidP="002E5F12">
            <w:pPr>
              <w:rPr>
                <w:rFonts w:eastAsia="Times New Roman"/>
                <w:color w:val="000000"/>
                <w:sz w:val="20"/>
                <w:lang w:val="en-US" w:eastAsia="zh-TW"/>
              </w:rPr>
            </w:pPr>
            <w:r w:rsidRPr="002E5F12">
              <w:rPr>
                <w:rFonts w:ascii="PMingLiU" w:hAnsi="PMingLiU" w:cs="PMingLiU"/>
                <w:color w:val="000000"/>
                <w:sz w:val="20"/>
                <w:lang w:val="en-US" w:eastAsia="zh-TW"/>
              </w:rPr>
              <w:t>恒生指數</w:t>
            </w:r>
          </w:p>
        </w:tc>
        <w:tc>
          <w:tcPr>
            <w:tcW w:w="118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17888.00點</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18414.09點</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0 港元</w:t>
            </w:r>
          </w:p>
        </w:tc>
      </w:tr>
      <w:tr w:rsidR="002E5F12" w:rsidRPr="002E5F12" w:rsidTr="002E5F12">
        <w:trPr>
          <w:trHeight w:val="525"/>
        </w:trPr>
        <w:tc>
          <w:tcPr>
            <w:tcW w:w="960" w:type="dxa"/>
            <w:shd w:val="clear" w:color="auto" w:fill="auto"/>
            <w:vAlign w:val="center"/>
            <w:hideMark/>
          </w:tcPr>
          <w:p w:rsidR="002E5F12" w:rsidRPr="002E5F12" w:rsidRDefault="002E5F12" w:rsidP="002E5F12">
            <w:pPr>
              <w:jc w:val="right"/>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59687</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09時34分10秒</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2022年11月16日</w:t>
            </w:r>
          </w:p>
        </w:tc>
        <w:tc>
          <w:tcPr>
            <w:tcW w:w="960" w:type="dxa"/>
            <w:shd w:val="clear" w:color="auto" w:fill="auto"/>
            <w:vAlign w:val="center"/>
            <w:hideMark/>
          </w:tcPr>
          <w:p w:rsidR="002E5F12" w:rsidRPr="002E5F12" w:rsidRDefault="002E5F12" w:rsidP="002E5F12">
            <w:pPr>
              <w:rPr>
                <w:rFonts w:eastAsia="Times New Roman"/>
                <w:color w:val="000000"/>
                <w:sz w:val="20"/>
                <w:lang w:val="en-US" w:eastAsia="zh-TW"/>
              </w:rPr>
            </w:pPr>
            <w:r w:rsidRPr="002E5F12">
              <w:rPr>
                <w:rFonts w:ascii="PMingLiU" w:hAnsi="PMingLiU" w:cs="PMingLiU"/>
                <w:color w:val="000000"/>
                <w:sz w:val="20"/>
                <w:lang w:val="en-US" w:eastAsia="zh-TW"/>
              </w:rPr>
              <w:t>恒生指數</w:t>
            </w:r>
          </w:p>
        </w:tc>
        <w:tc>
          <w:tcPr>
            <w:tcW w:w="118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18288.00點</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18414.09點</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E5F12" w:rsidRPr="002E5F12" w:rsidRDefault="002E5F12" w:rsidP="002E5F12">
            <w:pPr>
              <w:rPr>
                <w:rFonts w:ascii="MS Gothic" w:eastAsia="MS Gothic" w:hAnsi="MS Gothic" w:cs="Arial"/>
                <w:color w:val="000000"/>
                <w:sz w:val="20"/>
                <w:lang w:val="en-US" w:eastAsia="zh-TW"/>
              </w:rPr>
            </w:pPr>
            <w:r w:rsidRPr="002E5F12">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2E5F12">
              <w:rPr>
                <w:rFonts w:ascii="PMingLiU" w:hAnsi="Calibri" w:cs="PMingLiU"/>
                <w:sz w:val="22"/>
                <w:szCs w:val="22"/>
                <w:lang w:val="en-US"/>
              </w:rPr>
              <w:t>2022年11月21日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2E5F12">
              <w:rPr>
                <w:rFonts w:ascii="PMingLiU" w:hAnsi="Calibri" w:cs="PMingLiU"/>
                <w:sz w:val="22"/>
                <w:szCs w:val="22"/>
                <w:lang w:val="en-US"/>
              </w:rPr>
              <w:t>2022年11月16日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2E5F12">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8d2849d9bc2b9c26cc99ece4"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5F12" w:rsidRPr="002E5F12" w:rsidRDefault="002E5F12" w:rsidP="002E5F12">
                          <w:pPr>
                            <w:jc w:val="center"/>
                            <w:rPr>
                              <w:rFonts w:ascii="Calibri" w:hAnsi="Calibri" w:cs="Calibri"/>
                              <w:color w:val="000000"/>
                              <w:sz w:val="20"/>
                            </w:rPr>
                          </w:pPr>
                          <w:r w:rsidRPr="002E5F12">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d2849d9bc2b9c26cc99ece4"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AlUQ8w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2E5F12" w:rsidRPr="002E5F12" w:rsidRDefault="002E5F12" w:rsidP="002E5F12">
                    <w:pPr>
                      <w:jc w:val="center"/>
                      <w:rPr>
                        <w:rFonts w:ascii="Calibri" w:hAnsi="Calibri" w:cs="Calibri"/>
                        <w:color w:val="000000"/>
                        <w:sz w:val="20"/>
                      </w:rPr>
                    </w:pPr>
                    <w:r w:rsidRPr="002E5F12">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2E5F12"/>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B097E"/>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89F4-C59A-4CF4-B683-5FB31880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856</Characters>
  <Application>Microsoft Office Word</Application>
  <DocSecurity>0</DocSecurity>
  <Lines>171</Lines>
  <Paragraphs>124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59683, 52659, 59684, 59685, 59687</dc:description>
  <cp:lastModifiedBy>Jonathan WAT</cp:lastModifiedBy>
  <cp:revision>3</cp:revision>
  <cp:lastPrinted>2014-11-07T07:20:00Z</cp:lastPrinted>
  <dcterms:created xsi:type="dcterms:W3CDTF">2022-11-16T08:25:00Z</dcterms:created>
  <dcterms:modified xsi:type="dcterms:W3CDTF">2022-11-16T09:03:00Z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2022-11-16T09:03:15Z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8ad9f34a-3f56-4330-a084-93b670c14d28</vt:lpwstr>
  </property>
  <property fmtid="{D5CDD505-2E9C-101B-9397-08002B2CF9AE}" pid="10" name="MSIP_Label_3486a02c-2dfb-4efe-823f-aa2d1f0e6ab7_ContentBits">
    <vt:lpwstr>2</vt:lpwstr>
  </property>
  <property fmtid="{D5CDD505-2E9C-101B-9397-08002B2CF9AE}" pid="11" name="Classification">
    <vt:lpwstr>PUBLIC</vt:lpwstr>
  </property>
</Properties>
</file>