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945C" w14:textId="77777777" w:rsidR="001963F1" w:rsidRDefault="0035288D" w:rsidP="0035288D">
      <w:pPr>
        <w:autoSpaceDE w:val="0"/>
        <w:autoSpaceDN w:val="0"/>
        <w:adjustRightInd w:val="0"/>
      </w:pPr>
      <w:r>
        <w:t>香港交易及結算所有限公司及香港聯合交易所有限公司對本公告之內容概不負責，對其準確性或完整性亦不發表任何聲明，並明確表示，概不對因本公告全部或任何部份內容而產生或因倚賴該等內容而引致之任何損失承擔任何責任。</w:t>
      </w:r>
    </w:p>
    <w:p w14:paraId="0E192BAC" w14:textId="77777777" w:rsidR="00681F61" w:rsidRPr="00A14086" w:rsidRDefault="00681F61" w:rsidP="0035288D">
      <w:pPr>
        <w:autoSpaceDE w:val="0"/>
        <w:autoSpaceDN w:val="0"/>
        <w:adjustRightInd w:val="0"/>
        <w:rPr>
          <w:rFonts w:ascii="Times New Roman" w:hAnsi="Times New Roman"/>
          <w:i/>
          <w:iCs/>
          <w:lang w:val="en-US"/>
        </w:rPr>
      </w:pPr>
    </w:p>
    <w:p w14:paraId="6C767B57" w14:textId="77777777" w:rsidR="001963F1" w:rsidRDefault="00127DBF" w:rsidP="004E4D5B">
      <w:pPr>
        <w:autoSpaceDE w:val="0"/>
        <w:autoSpaceDN w:val="0"/>
        <w:adjustRightInd w:val="0"/>
        <w:jc w:val="center"/>
        <w:rPr>
          <w:rFonts w:ascii="Times New Roman" w:hAnsi="Times New Roman"/>
          <w:i/>
          <w:iCs/>
          <w:lang w:val="en-US"/>
        </w:rPr>
      </w:pPr>
      <w:bookmarkStart w:id="0" w:name="_Hlk109904248"/>
      <w:r>
        <w:rPr>
          <w:noProof/>
        </w:rPr>
        <w:pict w14:anchorId="065D5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4pt;height:67.5pt;visibility:visible">
            <v:imagedata r:id="rId16" o:title=""/>
          </v:shape>
        </w:pict>
      </w:r>
      <w:bookmarkEnd w:id="0"/>
    </w:p>
    <w:p w14:paraId="1866A45B" w14:textId="77777777" w:rsidR="0035288D" w:rsidRDefault="00107041" w:rsidP="004E4D5B">
      <w:pPr>
        <w:autoSpaceDE w:val="0"/>
        <w:autoSpaceDN w:val="0"/>
        <w:adjustRightInd w:val="0"/>
        <w:jc w:val="center"/>
        <w:rPr>
          <w:rFonts w:ascii="Times New Roman" w:hAnsi="Times New Roman"/>
          <w:b/>
          <w:bCs/>
          <w:sz w:val="32"/>
          <w:szCs w:val="32"/>
          <w:lang w:val="en-US"/>
        </w:rPr>
      </w:pPr>
      <w:proofErr w:type="spellStart"/>
      <w:r w:rsidRPr="005C5562">
        <w:rPr>
          <w:rFonts w:ascii="Times New Roman" w:hAnsi="Times New Roman"/>
          <w:b/>
          <w:bCs/>
          <w:sz w:val="32"/>
          <w:szCs w:val="32"/>
          <w:lang w:val="en-US"/>
        </w:rPr>
        <w:t>NewOcean</w:t>
      </w:r>
      <w:proofErr w:type="spellEnd"/>
      <w:r w:rsidRPr="005C5562">
        <w:rPr>
          <w:rFonts w:ascii="Times New Roman" w:hAnsi="Times New Roman"/>
          <w:b/>
          <w:bCs/>
          <w:sz w:val="32"/>
          <w:szCs w:val="32"/>
          <w:lang w:val="en-US"/>
        </w:rPr>
        <w:t xml:space="preserve"> Energy Holdings Limited </w:t>
      </w:r>
    </w:p>
    <w:p w14:paraId="34BBF254" w14:textId="77777777" w:rsidR="00107041" w:rsidRPr="005C5562" w:rsidRDefault="00107041" w:rsidP="004E4D5B">
      <w:pPr>
        <w:autoSpaceDE w:val="0"/>
        <w:autoSpaceDN w:val="0"/>
        <w:adjustRightInd w:val="0"/>
        <w:jc w:val="center"/>
        <w:rPr>
          <w:rFonts w:ascii="Times New Roman" w:hAnsi="Times New Roman"/>
          <w:b/>
          <w:bCs/>
          <w:sz w:val="32"/>
          <w:szCs w:val="32"/>
          <w:lang w:val="en-US"/>
        </w:rPr>
      </w:pPr>
      <w:r w:rsidRPr="005C5562">
        <w:rPr>
          <w:rFonts w:ascii="Times New Roman" w:hAnsi="Times New Roman"/>
          <w:b/>
          <w:bCs/>
          <w:sz w:val="32"/>
          <w:szCs w:val="32"/>
          <w:lang w:val="en-US"/>
        </w:rPr>
        <w:t xml:space="preserve">( </w:t>
      </w:r>
      <w:r w:rsidRPr="005C5562">
        <w:rPr>
          <w:rFonts w:ascii="Times New Roman" w:hAnsi="Times New Roman"/>
          <w:b/>
          <w:bCs/>
          <w:sz w:val="32"/>
          <w:szCs w:val="32"/>
          <w:lang w:val="en-US"/>
        </w:rPr>
        <w:t>新海能源集團有限公司</w:t>
      </w:r>
      <w:r w:rsidRPr="005C5562">
        <w:rPr>
          <w:rFonts w:ascii="Times New Roman" w:hAnsi="Times New Roman"/>
          <w:b/>
          <w:bCs/>
          <w:sz w:val="32"/>
          <w:szCs w:val="32"/>
          <w:lang w:val="en-US"/>
        </w:rPr>
        <w:t xml:space="preserve"> )* </w:t>
      </w:r>
    </w:p>
    <w:p w14:paraId="294C4DFE" w14:textId="77777777" w:rsidR="0035288D" w:rsidRDefault="0035288D" w:rsidP="0035288D">
      <w:pPr>
        <w:autoSpaceDE w:val="0"/>
        <w:autoSpaceDN w:val="0"/>
        <w:adjustRightInd w:val="0"/>
        <w:jc w:val="center"/>
      </w:pPr>
      <w:r>
        <w:t>(</w:t>
      </w:r>
      <w:r>
        <w:t>於百慕達註冊成立之有限公司</w:t>
      </w:r>
      <w:r>
        <w:t>)</w:t>
      </w:r>
    </w:p>
    <w:p w14:paraId="6F58DC11" w14:textId="1BE302B0" w:rsidR="0035288D" w:rsidRPr="00AD234D" w:rsidRDefault="00D23877" w:rsidP="0035288D">
      <w:pPr>
        <w:autoSpaceDE w:val="0"/>
        <w:autoSpaceDN w:val="0"/>
        <w:adjustRightInd w:val="0"/>
        <w:jc w:val="center"/>
        <w:rPr>
          <w:rFonts w:ascii="Times New Roman" w:hAnsi="Times New Roman"/>
          <w:b/>
          <w:iCs/>
          <w:sz w:val="28"/>
          <w:szCs w:val="28"/>
          <w:lang w:val="en-US" w:eastAsia="zh-CN"/>
        </w:rPr>
      </w:pPr>
      <w:r w:rsidRPr="00AD234D">
        <w:rPr>
          <w:rFonts w:ascii="Times New Roman" w:hAnsi="PMingLiU"/>
          <w:b/>
          <w:sz w:val="28"/>
          <w:szCs w:val="28"/>
          <w:lang w:val="en-US"/>
        </w:rPr>
        <w:t>(</w:t>
      </w:r>
      <w:r w:rsidR="0035288D" w:rsidRPr="00AD234D">
        <w:rPr>
          <w:rFonts w:ascii="PMingLiU" w:hAnsi="PMingLiU" w:hint="eastAsia"/>
          <w:b/>
          <w:iCs/>
          <w:sz w:val="28"/>
          <w:szCs w:val="28"/>
          <w:lang w:val="en-US"/>
        </w:rPr>
        <w:t>清盤</w:t>
      </w:r>
      <w:r w:rsidR="00880352" w:rsidRPr="00AD234D">
        <w:rPr>
          <w:rFonts w:ascii="PMingLiU" w:hAnsi="PMingLiU" w:hint="eastAsia"/>
          <w:b/>
          <w:iCs/>
          <w:sz w:val="28"/>
          <w:szCs w:val="28"/>
        </w:rPr>
        <w:t>中</w:t>
      </w:r>
      <w:r w:rsidRPr="00AD234D">
        <w:rPr>
          <w:rFonts w:ascii="Times New Roman" w:hAnsi="PMingLiU"/>
          <w:b/>
          <w:sz w:val="28"/>
          <w:szCs w:val="28"/>
          <w:lang w:val="en-US"/>
        </w:rPr>
        <w:t>)</w:t>
      </w:r>
    </w:p>
    <w:p w14:paraId="3EFF6D5D" w14:textId="77777777" w:rsidR="00D31078" w:rsidRPr="00AD234D" w:rsidRDefault="004E4D5B" w:rsidP="004E4D5B">
      <w:pPr>
        <w:jc w:val="center"/>
        <w:rPr>
          <w:rFonts w:ascii="Times New Roman" w:hAnsi="PMingLiU"/>
          <w:b/>
          <w:sz w:val="28"/>
          <w:szCs w:val="28"/>
          <w:lang w:val="en-US"/>
        </w:rPr>
      </w:pPr>
      <w:r w:rsidRPr="00AD234D">
        <w:rPr>
          <w:rFonts w:ascii="Times New Roman" w:hAnsi="PMingLiU"/>
          <w:b/>
          <w:sz w:val="28"/>
          <w:szCs w:val="28"/>
          <w:lang w:val="en-US"/>
        </w:rPr>
        <w:t>(</w:t>
      </w:r>
      <w:r w:rsidR="0035288D" w:rsidRPr="00AD234D">
        <w:rPr>
          <w:rFonts w:ascii="Times New Roman" w:hAnsi="PMingLiU" w:hint="eastAsia"/>
          <w:b/>
          <w:sz w:val="28"/>
          <w:szCs w:val="28"/>
          <w:lang w:val="en-US"/>
        </w:rPr>
        <w:t>股份</w:t>
      </w:r>
      <w:r w:rsidR="0035288D" w:rsidRPr="00AD234D">
        <w:rPr>
          <w:rFonts w:ascii="Times New Roman" w:hAnsi="PMingLiU"/>
          <w:b/>
          <w:sz w:val="28"/>
          <w:szCs w:val="28"/>
          <w:lang w:val="en-US"/>
        </w:rPr>
        <w:t>代號</w:t>
      </w:r>
      <w:r w:rsidRPr="00AD234D">
        <w:rPr>
          <w:rFonts w:ascii="Times New Roman" w:hAnsi="PMingLiU"/>
          <w:b/>
          <w:sz w:val="28"/>
          <w:szCs w:val="28"/>
          <w:lang w:val="en-US"/>
        </w:rPr>
        <w:t xml:space="preserve">: </w:t>
      </w:r>
      <w:r w:rsidR="00107041" w:rsidRPr="00AD234D">
        <w:rPr>
          <w:rFonts w:ascii="Times New Roman" w:hAnsi="PMingLiU"/>
          <w:b/>
          <w:sz w:val="28"/>
          <w:szCs w:val="28"/>
          <w:lang w:val="en-US"/>
        </w:rPr>
        <w:t>342</w:t>
      </w:r>
      <w:r w:rsidRPr="00AD234D">
        <w:rPr>
          <w:rFonts w:ascii="Times New Roman" w:hAnsi="PMingLiU"/>
          <w:b/>
          <w:sz w:val="28"/>
          <w:szCs w:val="28"/>
          <w:lang w:val="en-US"/>
        </w:rPr>
        <w:t>)</w:t>
      </w:r>
    </w:p>
    <w:p w14:paraId="681365EB" w14:textId="77777777" w:rsidR="004E4D5B" w:rsidRPr="005536B5" w:rsidRDefault="004E4D5B" w:rsidP="004E4D5B">
      <w:pPr>
        <w:jc w:val="center"/>
        <w:rPr>
          <w:rFonts w:ascii="PMingLiU" w:hAnsi="PMingLiU"/>
          <w:b/>
        </w:rPr>
      </w:pPr>
    </w:p>
    <w:p w14:paraId="4B39E01B" w14:textId="57EA3753" w:rsidR="0035288D" w:rsidRPr="002A16D7" w:rsidRDefault="00A67CBF" w:rsidP="004E4D5B">
      <w:pPr>
        <w:jc w:val="center"/>
        <w:rPr>
          <w:rFonts w:ascii="PMingLiU" w:hAnsi="PMingLiU"/>
          <w:b/>
          <w:sz w:val="32"/>
          <w:szCs w:val="32"/>
        </w:rPr>
      </w:pPr>
      <w:proofErr w:type="gramStart"/>
      <w:r w:rsidRPr="00A67CBF">
        <w:rPr>
          <w:rFonts w:ascii="PMingLiU" w:hAnsi="PMingLiU" w:hint="eastAsia"/>
          <w:b/>
          <w:sz w:val="32"/>
          <w:szCs w:val="32"/>
          <w:lang w:val="en-US"/>
        </w:rPr>
        <w:t>附加</w:t>
      </w:r>
      <w:r w:rsidR="00D95A25" w:rsidRPr="002A16D7">
        <w:rPr>
          <w:rFonts w:ascii="PMingLiU" w:hAnsi="PMingLiU" w:hint="eastAsia"/>
          <w:b/>
          <w:sz w:val="32"/>
          <w:szCs w:val="32"/>
          <w:lang w:val="en-US"/>
        </w:rPr>
        <w:t>復牌指引</w:t>
      </w:r>
      <w:proofErr w:type="gramEnd"/>
      <w:r w:rsidR="0035288D" w:rsidRPr="002A16D7">
        <w:rPr>
          <w:rFonts w:ascii="PMingLiU" w:hAnsi="PMingLiU"/>
          <w:b/>
          <w:sz w:val="32"/>
          <w:szCs w:val="32"/>
        </w:rPr>
        <w:t xml:space="preserve"> </w:t>
      </w:r>
    </w:p>
    <w:p w14:paraId="06574FB1" w14:textId="77777777" w:rsidR="0035288D" w:rsidRPr="002A16D7" w:rsidRDefault="0035288D" w:rsidP="004E4D5B">
      <w:pPr>
        <w:jc w:val="center"/>
        <w:rPr>
          <w:b/>
          <w:sz w:val="32"/>
          <w:szCs w:val="32"/>
        </w:rPr>
      </w:pPr>
      <w:r w:rsidRPr="002A16D7">
        <w:rPr>
          <w:b/>
          <w:sz w:val="32"/>
          <w:szCs w:val="32"/>
        </w:rPr>
        <w:t>及</w:t>
      </w:r>
      <w:r w:rsidRPr="002A16D7">
        <w:rPr>
          <w:b/>
          <w:sz w:val="32"/>
          <w:szCs w:val="32"/>
        </w:rPr>
        <w:t xml:space="preserve"> </w:t>
      </w:r>
    </w:p>
    <w:p w14:paraId="5E98F1A5" w14:textId="77777777" w:rsidR="00B701D6" w:rsidRPr="002A16D7" w:rsidRDefault="00880352" w:rsidP="004E4D5B">
      <w:pPr>
        <w:jc w:val="center"/>
        <w:rPr>
          <w:b/>
          <w:sz w:val="32"/>
          <w:szCs w:val="32"/>
        </w:rPr>
      </w:pPr>
      <w:r w:rsidRPr="002A16D7">
        <w:rPr>
          <w:rFonts w:ascii="PMingLiU" w:hAnsi="PMingLiU" w:hint="eastAsia"/>
          <w:b/>
          <w:sz w:val="32"/>
          <w:szCs w:val="32"/>
        </w:rPr>
        <w:t>繼續</w:t>
      </w:r>
      <w:r w:rsidR="00694851" w:rsidRPr="002A16D7">
        <w:rPr>
          <w:rFonts w:ascii="PMingLiU" w:hAnsi="PMingLiU" w:hint="eastAsia"/>
          <w:b/>
          <w:sz w:val="32"/>
          <w:szCs w:val="32"/>
        </w:rPr>
        <w:t>暫停</w:t>
      </w:r>
      <w:r w:rsidR="00694851" w:rsidRPr="002A16D7">
        <w:rPr>
          <w:rFonts w:hint="eastAsia"/>
          <w:b/>
          <w:sz w:val="32"/>
          <w:szCs w:val="32"/>
        </w:rPr>
        <w:t>買賣</w:t>
      </w:r>
    </w:p>
    <w:p w14:paraId="2C7B378F" w14:textId="77777777" w:rsidR="003172F3" w:rsidRPr="00694851" w:rsidRDefault="003172F3" w:rsidP="004E4D5B">
      <w:pPr>
        <w:jc w:val="center"/>
        <w:rPr>
          <w:b/>
          <w:bCs/>
        </w:rPr>
      </w:pPr>
    </w:p>
    <w:p w14:paraId="0E0F4304" w14:textId="77777777" w:rsidR="005C5562" w:rsidRDefault="005C5562" w:rsidP="00A14086">
      <w:pPr>
        <w:autoSpaceDE w:val="0"/>
        <w:autoSpaceDN w:val="0"/>
        <w:adjustRightInd w:val="0"/>
        <w:jc w:val="both"/>
        <w:rPr>
          <w:rFonts w:ascii="Times New Roman" w:hAnsi="Times New Roman"/>
          <w:sz w:val="24"/>
          <w:szCs w:val="24"/>
          <w:lang w:val="en-US"/>
        </w:rPr>
      </w:pPr>
    </w:p>
    <w:p w14:paraId="7A8AB0AA" w14:textId="2D50DBD7" w:rsidR="00880352" w:rsidRPr="005536B5" w:rsidRDefault="00880352" w:rsidP="00880352">
      <w:pPr>
        <w:autoSpaceDE w:val="0"/>
        <w:autoSpaceDN w:val="0"/>
        <w:adjustRightInd w:val="0"/>
        <w:jc w:val="both"/>
        <w:rPr>
          <w:rFonts w:ascii="Times New Roman" w:hAnsi="Times New Roman"/>
        </w:rPr>
      </w:pPr>
      <w:r w:rsidRPr="005536B5">
        <w:rPr>
          <w:rFonts w:ascii="Times New Roman" w:hAnsi="Times New Roman" w:hint="eastAsia"/>
        </w:rPr>
        <w:t>本公告乃由新海能源集團有限公司</w:t>
      </w:r>
      <w:r w:rsidR="00D85497" w:rsidRPr="005536B5">
        <w:rPr>
          <w:rFonts w:ascii="Times New Roman" w:hAnsi="Times New Roman"/>
        </w:rPr>
        <w:t xml:space="preserve"> (</w:t>
      </w:r>
      <w:r w:rsidR="00D85497" w:rsidRPr="005536B5">
        <w:rPr>
          <w:rFonts w:ascii="Times New Roman" w:hAnsi="Times New Roman" w:hint="eastAsia"/>
        </w:rPr>
        <w:t>清盤中</w:t>
      </w:r>
      <w:r w:rsidR="00D85497" w:rsidRPr="005536B5">
        <w:rPr>
          <w:rFonts w:ascii="Times New Roman" w:hAnsi="Times New Roman"/>
        </w:rPr>
        <w:t xml:space="preserve">) </w:t>
      </w:r>
      <w:r w:rsidRPr="005536B5">
        <w:rPr>
          <w:rFonts w:ascii="Times New Roman" w:hAnsi="Times New Roman"/>
        </w:rPr>
        <w:t>(</w:t>
      </w:r>
      <w:r w:rsidRPr="005536B5">
        <w:rPr>
          <w:rFonts w:ascii="Times New Roman" w:hAnsi="Times New Roman" w:hint="eastAsia"/>
        </w:rPr>
        <w:t>「</w:t>
      </w:r>
      <w:r w:rsidR="003172F3" w:rsidRPr="005536B5">
        <w:rPr>
          <w:rFonts w:ascii="Times New Roman" w:hAnsi="Times New Roman" w:hint="eastAsia"/>
          <w:b/>
          <w:bCs/>
        </w:rPr>
        <w:t>本</w:t>
      </w:r>
      <w:r w:rsidRPr="005536B5">
        <w:rPr>
          <w:rFonts w:ascii="Times New Roman" w:hAnsi="Times New Roman" w:hint="eastAsia"/>
          <w:b/>
          <w:bCs/>
        </w:rPr>
        <w:t>公司</w:t>
      </w:r>
      <w:r w:rsidRPr="005536B5">
        <w:rPr>
          <w:rFonts w:ascii="Times New Roman" w:hAnsi="Times New Roman" w:hint="eastAsia"/>
        </w:rPr>
        <w:t>」</w:t>
      </w:r>
      <w:r w:rsidRPr="005536B5">
        <w:rPr>
          <w:rFonts w:ascii="Times New Roman" w:hAnsi="Times New Roman"/>
        </w:rPr>
        <w:t>)</w:t>
      </w:r>
      <w:r w:rsidR="00D85497" w:rsidRPr="005536B5">
        <w:rPr>
          <w:rFonts w:ascii="Times New Roman" w:hAnsi="Times New Roman"/>
        </w:rPr>
        <w:t xml:space="preserve"> </w:t>
      </w:r>
      <w:r w:rsidRPr="005536B5">
        <w:rPr>
          <w:rFonts w:ascii="Times New Roman" w:hAnsi="Times New Roman" w:hint="eastAsia"/>
        </w:rPr>
        <w:t>根據香港聯合交易所有限公司</w:t>
      </w:r>
      <w:r w:rsidR="00D85497" w:rsidRPr="005536B5">
        <w:rPr>
          <w:rFonts w:ascii="Times New Roman" w:hAnsi="Times New Roman"/>
        </w:rPr>
        <w:t xml:space="preserve"> </w:t>
      </w:r>
      <w:r w:rsidRPr="005536B5">
        <w:rPr>
          <w:rFonts w:ascii="Times New Roman" w:hAnsi="Times New Roman"/>
        </w:rPr>
        <w:t>(</w:t>
      </w:r>
      <w:r w:rsidRPr="005536B5">
        <w:rPr>
          <w:rFonts w:ascii="Times New Roman" w:hAnsi="Times New Roman" w:hint="eastAsia"/>
        </w:rPr>
        <w:t>「</w:t>
      </w:r>
      <w:r w:rsidRPr="005536B5">
        <w:rPr>
          <w:rFonts w:ascii="Times New Roman" w:hAnsi="Times New Roman" w:hint="eastAsia"/>
          <w:b/>
          <w:bCs/>
        </w:rPr>
        <w:t>聯交所</w:t>
      </w:r>
      <w:r w:rsidRPr="005536B5">
        <w:rPr>
          <w:rFonts w:ascii="Times New Roman" w:hAnsi="Times New Roman" w:hint="eastAsia"/>
        </w:rPr>
        <w:t>」</w:t>
      </w:r>
      <w:r w:rsidRPr="005536B5">
        <w:rPr>
          <w:rFonts w:ascii="Times New Roman" w:hAnsi="Times New Roman"/>
        </w:rPr>
        <w:t>)</w:t>
      </w:r>
      <w:r w:rsidR="00D85497" w:rsidRPr="005536B5">
        <w:rPr>
          <w:rFonts w:ascii="Times New Roman" w:hAnsi="Times New Roman"/>
        </w:rPr>
        <w:t xml:space="preserve"> </w:t>
      </w:r>
      <w:r w:rsidRPr="005536B5">
        <w:rPr>
          <w:rFonts w:ascii="Times New Roman" w:hAnsi="Times New Roman" w:hint="eastAsia"/>
        </w:rPr>
        <w:t>證券上市規則</w:t>
      </w:r>
      <w:r w:rsidR="00D85497" w:rsidRPr="005536B5">
        <w:rPr>
          <w:rFonts w:ascii="Times New Roman" w:hAnsi="Times New Roman"/>
        </w:rPr>
        <w:t xml:space="preserve"> </w:t>
      </w:r>
      <w:r w:rsidRPr="005536B5">
        <w:rPr>
          <w:rFonts w:ascii="Times New Roman" w:hAnsi="Times New Roman"/>
        </w:rPr>
        <w:t>(</w:t>
      </w:r>
      <w:r w:rsidRPr="005536B5">
        <w:rPr>
          <w:rFonts w:ascii="Times New Roman" w:hAnsi="Times New Roman" w:hint="eastAsia"/>
        </w:rPr>
        <w:t>「</w:t>
      </w:r>
      <w:r w:rsidRPr="005536B5">
        <w:rPr>
          <w:rFonts w:ascii="Times New Roman" w:hAnsi="Times New Roman" w:hint="eastAsia"/>
          <w:b/>
          <w:bCs/>
        </w:rPr>
        <w:t>上市規則</w:t>
      </w:r>
      <w:r w:rsidRPr="005536B5">
        <w:rPr>
          <w:rFonts w:ascii="Times New Roman" w:hAnsi="Times New Roman" w:hint="eastAsia"/>
        </w:rPr>
        <w:t>」</w:t>
      </w:r>
      <w:r w:rsidRPr="005536B5">
        <w:rPr>
          <w:rFonts w:ascii="Times New Roman" w:hAnsi="Times New Roman"/>
        </w:rPr>
        <w:t>)</w:t>
      </w:r>
      <w:r w:rsidR="00D85497" w:rsidRPr="005536B5">
        <w:rPr>
          <w:rFonts w:ascii="Times New Roman" w:hAnsi="Times New Roman"/>
        </w:rPr>
        <w:t xml:space="preserve"> </w:t>
      </w:r>
      <w:r w:rsidRPr="005536B5">
        <w:rPr>
          <w:rFonts w:ascii="Times New Roman" w:hAnsi="Times New Roman" w:hint="eastAsia"/>
        </w:rPr>
        <w:t>第</w:t>
      </w:r>
      <w:r w:rsidRPr="005536B5">
        <w:rPr>
          <w:rFonts w:ascii="Times New Roman" w:hAnsi="Times New Roman"/>
        </w:rPr>
        <w:t xml:space="preserve"> 13.09 </w:t>
      </w:r>
      <w:r w:rsidRPr="005536B5">
        <w:rPr>
          <w:rFonts w:ascii="Times New Roman" w:hAnsi="Times New Roman" w:hint="eastAsia"/>
        </w:rPr>
        <w:t>條及第</w:t>
      </w:r>
      <w:r w:rsidRPr="005536B5">
        <w:rPr>
          <w:rFonts w:ascii="Times New Roman" w:hAnsi="Times New Roman"/>
        </w:rPr>
        <w:t xml:space="preserve"> 13.</w:t>
      </w:r>
      <w:r w:rsidR="00A2370E">
        <w:rPr>
          <w:rFonts w:ascii="Times New Roman" w:hAnsi="Times New Roman"/>
        </w:rPr>
        <w:t>24A</w:t>
      </w:r>
      <w:r w:rsidR="00C9070E" w:rsidRPr="005536B5">
        <w:rPr>
          <w:rFonts w:ascii="Times New Roman" w:hAnsi="Times New Roman" w:hint="eastAsia"/>
        </w:rPr>
        <w:t xml:space="preserve"> </w:t>
      </w:r>
      <w:r w:rsidRPr="005536B5">
        <w:rPr>
          <w:rFonts w:ascii="Times New Roman" w:hAnsi="Times New Roman" w:hint="eastAsia"/>
        </w:rPr>
        <w:t>條；及香港法例第</w:t>
      </w:r>
      <w:r w:rsidRPr="005536B5">
        <w:rPr>
          <w:rFonts w:ascii="Times New Roman" w:hAnsi="Times New Roman"/>
        </w:rPr>
        <w:t xml:space="preserve"> 571</w:t>
      </w:r>
      <w:r w:rsidR="003F6788">
        <w:rPr>
          <w:rFonts w:ascii="Times New Roman" w:hAnsi="Times New Roman"/>
        </w:rPr>
        <w:t xml:space="preserve"> </w:t>
      </w:r>
      <w:r w:rsidRPr="005536B5">
        <w:rPr>
          <w:rFonts w:ascii="Times New Roman" w:hAnsi="Times New Roman" w:hint="eastAsia"/>
        </w:rPr>
        <w:t>章證券及期貨條例</w:t>
      </w:r>
      <w:r w:rsidR="00D85497" w:rsidRPr="005536B5">
        <w:rPr>
          <w:rFonts w:ascii="Times New Roman" w:hAnsi="Times New Roman"/>
        </w:rPr>
        <w:t xml:space="preserve"> </w:t>
      </w:r>
      <w:r w:rsidRPr="005536B5">
        <w:rPr>
          <w:rFonts w:ascii="Times New Roman" w:hAnsi="Times New Roman"/>
        </w:rPr>
        <w:t>(</w:t>
      </w:r>
      <w:r w:rsidRPr="005536B5">
        <w:rPr>
          <w:rFonts w:ascii="Times New Roman" w:hAnsi="Times New Roman" w:hint="eastAsia"/>
        </w:rPr>
        <w:t>「</w:t>
      </w:r>
      <w:r w:rsidRPr="005536B5">
        <w:rPr>
          <w:rFonts w:ascii="Times New Roman" w:hAnsi="Times New Roman" w:hint="eastAsia"/>
          <w:b/>
          <w:bCs/>
        </w:rPr>
        <w:t>證券及期貨條例</w:t>
      </w:r>
      <w:r w:rsidRPr="005536B5">
        <w:rPr>
          <w:rFonts w:ascii="Times New Roman" w:hAnsi="Times New Roman" w:hint="eastAsia"/>
        </w:rPr>
        <w:t>」</w:t>
      </w:r>
      <w:r w:rsidRPr="005536B5">
        <w:rPr>
          <w:rFonts w:ascii="Times New Roman" w:hAnsi="Times New Roman"/>
        </w:rPr>
        <w:t>)</w:t>
      </w:r>
      <w:r w:rsidR="00D85497" w:rsidRPr="005536B5">
        <w:rPr>
          <w:rFonts w:ascii="Times New Roman" w:hAnsi="Times New Roman"/>
        </w:rPr>
        <w:t xml:space="preserve"> </w:t>
      </w:r>
      <w:r w:rsidRPr="005536B5">
        <w:rPr>
          <w:rFonts w:ascii="Times New Roman" w:hAnsi="Times New Roman" w:hint="eastAsia"/>
        </w:rPr>
        <w:t>第</w:t>
      </w:r>
      <w:r w:rsidRPr="005536B5">
        <w:rPr>
          <w:rFonts w:ascii="Times New Roman" w:hAnsi="Times New Roman"/>
        </w:rPr>
        <w:t xml:space="preserve"> XIVA </w:t>
      </w:r>
      <w:r w:rsidRPr="005536B5">
        <w:rPr>
          <w:rFonts w:ascii="Times New Roman" w:hAnsi="Times New Roman" w:hint="eastAsia"/>
        </w:rPr>
        <w:t>部的內幕消息條文作出。</w:t>
      </w:r>
    </w:p>
    <w:p w14:paraId="74725E3C" w14:textId="629608E0" w:rsidR="00C67B0A" w:rsidRPr="005536B5" w:rsidRDefault="00C67B0A" w:rsidP="00880352">
      <w:pPr>
        <w:autoSpaceDE w:val="0"/>
        <w:autoSpaceDN w:val="0"/>
        <w:adjustRightInd w:val="0"/>
        <w:jc w:val="both"/>
        <w:rPr>
          <w:rFonts w:ascii="Times New Roman" w:hAnsi="Times New Roman"/>
        </w:rPr>
      </w:pPr>
    </w:p>
    <w:p w14:paraId="3D0725F5" w14:textId="100D73A6" w:rsidR="00DD786E" w:rsidRPr="000775F3" w:rsidRDefault="008E2D83" w:rsidP="00880352">
      <w:pPr>
        <w:autoSpaceDE w:val="0"/>
        <w:autoSpaceDN w:val="0"/>
        <w:adjustRightInd w:val="0"/>
        <w:jc w:val="both"/>
        <w:rPr>
          <w:rFonts w:ascii="Times New Roman" w:hAnsi="Times New Roman"/>
        </w:rPr>
      </w:pPr>
      <w:r w:rsidRPr="000775F3">
        <w:rPr>
          <w:rFonts w:ascii="Times New Roman" w:hAnsi="Times New Roman"/>
        </w:rPr>
        <w:t>茲提述本公司</w:t>
      </w:r>
      <w:r w:rsidR="00A43A38" w:rsidRPr="000775F3">
        <w:rPr>
          <w:rFonts w:ascii="Times New Roman" w:hAnsi="Times New Roman"/>
        </w:rPr>
        <w:t>日期爲</w:t>
      </w:r>
      <w:r w:rsidRPr="000775F3">
        <w:rPr>
          <w:rFonts w:ascii="Times New Roman" w:hAnsi="Times New Roman"/>
        </w:rPr>
        <w:t xml:space="preserve"> </w:t>
      </w:r>
      <w:r w:rsidR="00B40502" w:rsidRPr="000775F3">
        <w:rPr>
          <w:rFonts w:ascii="Times New Roman" w:hAnsi="Times New Roman"/>
        </w:rPr>
        <w:t xml:space="preserve">2022 </w:t>
      </w:r>
      <w:r w:rsidR="00B40502" w:rsidRPr="000775F3">
        <w:rPr>
          <w:rFonts w:ascii="Times New Roman" w:hAnsi="Times New Roman"/>
        </w:rPr>
        <w:t>年</w:t>
      </w:r>
      <w:r w:rsidR="00B40502" w:rsidRPr="000775F3">
        <w:rPr>
          <w:rFonts w:ascii="Times New Roman" w:hAnsi="Times New Roman"/>
        </w:rPr>
        <w:t xml:space="preserve"> </w:t>
      </w:r>
      <w:r w:rsidR="00A2370E">
        <w:rPr>
          <w:rFonts w:ascii="Times New Roman" w:hAnsi="Times New Roman"/>
        </w:rPr>
        <w:t>5</w:t>
      </w:r>
      <w:r w:rsidR="00B40502" w:rsidRPr="000775F3">
        <w:rPr>
          <w:rFonts w:ascii="Times New Roman" w:hAnsi="Times New Roman"/>
        </w:rPr>
        <w:t>月</w:t>
      </w:r>
      <w:r w:rsidR="00B40502" w:rsidRPr="000775F3">
        <w:rPr>
          <w:rFonts w:ascii="Times New Roman" w:hAnsi="Times New Roman"/>
        </w:rPr>
        <w:t xml:space="preserve"> </w:t>
      </w:r>
      <w:r w:rsidR="00A2370E">
        <w:rPr>
          <w:rFonts w:ascii="Times New Roman" w:hAnsi="Times New Roman"/>
        </w:rPr>
        <w:t>31</w:t>
      </w:r>
      <w:r w:rsidR="00F430BF" w:rsidRPr="000775F3">
        <w:rPr>
          <w:rFonts w:ascii="Times New Roman" w:hAnsi="Times New Roman"/>
        </w:rPr>
        <w:t xml:space="preserve"> </w:t>
      </w:r>
      <w:r w:rsidR="00B40502" w:rsidRPr="000775F3">
        <w:rPr>
          <w:rFonts w:ascii="Times New Roman" w:hAnsi="Times New Roman"/>
        </w:rPr>
        <w:t>日</w:t>
      </w:r>
      <w:r w:rsidR="00A2370E">
        <w:rPr>
          <w:rFonts w:ascii="Times New Roman" w:hAnsi="Times New Roman" w:hint="eastAsia"/>
        </w:rPr>
        <w:t>有關</w:t>
      </w:r>
      <w:r w:rsidR="00A654B4">
        <w:rPr>
          <w:rFonts w:ascii="Times New Roman" w:hAnsi="Times New Roman" w:hint="eastAsia"/>
        </w:rPr>
        <w:t>聯交所提供的復牌指引</w:t>
      </w:r>
      <w:r w:rsidR="00AB5CF3">
        <w:rPr>
          <w:rFonts w:ascii="Times New Roman" w:hAnsi="Times New Roman" w:hint="eastAsia"/>
        </w:rPr>
        <w:t>和暫停買賣公司股票</w:t>
      </w:r>
      <w:r w:rsidR="00A43A38" w:rsidRPr="000775F3">
        <w:rPr>
          <w:rFonts w:ascii="Times New Roman" w:hAnsi="Times New Roman" w:hint="eastAsia"/>
        </w:rPr>
        <w:t>的</w:t>
      </w:r>
      <w:r w:rsidR="00A43A38" w:rsidRPr="000775F3">
        <w:rPr>
          <w:rFonts w:ascii="Times New Roman" w:hAnsi="Times New Roman"/>
        </w:rPr>
        <w:t>公告。</w:t>
      </w:r>
    </w:p>
    <w:p w14:paraId="35A85D26" w14:textId="77777777" w:rsidR="007B388D" w:rsidRPr="005536B5" w:rsidRDefault="007B388D" w:rsidP="00A14086">
      <w:pPr>
        <w:autoSpaceDE w:val="0"/>
        <w:autoSpaceDN w:val="0"/>
        <w:adjustRightInd w:val="0"/>
        <w:jc w:val="both"/>
        <w:rPr>
          <w:rFonts w:ascii="Times New Roman" w:hAnsi="Times New Roman"/>
          <w:sz w:val="24"/>
          <w:szCs w:val="24"/>
          <w:lang w:val="en-US"/>
        </w:rPr>
      </w:pPr>
    </w:p>
    <w:p w14:paraId="5B54E4B2" w14:textId="7A0AE2FC" w:rsidR="0093025A" w:rsidRPr="005536B5" w:rsidRDefault="00DA1A20" w:rsidP="00F65AA8">
      <w:pPr>
        <w:autoSpaceDE w:val="0"/>
        <w:autoSpaceDN w:val="0"/>
        <w:adjustRightInd w:val="0"/>
        <w:jc w:val="both"/>
        <w:rPr>
          <w:rFonts w:ascii="Times New Roman" w:hAnsi="Times New Roman"/>
          <w:b/>
          <w:bCs/>
        </w:rPr>
      </w:pPr>
      <w:proofErr w:type="gramStart"/>
      <w:r w:rsidRPr="00DA1A20">
        <w:rPr>
          <w:rFonts w:ascii="Times New Roman" w:hAnsi="Times New Roman" w:hint="eastAsia"/>
          <w:b/>
          <w:bCs/>
        </w:rPr>
        <w:t>附加</w:t>
      </w:r>
      <w:r w:rsidR="00AE5863">
        <w:rPr>
          <w:rFonts w:ascii="Times New Roman" w:hAnsi="Times New Roman" w:hint="eastAsia"/>
          <w:b/>
          <w:bCs/>
        </w:rPr>
        <w:t>復牌指引</w:t>
      </w:r>
      <w:proofErr w:type="gramEnd"/>
    </w:p>
    <w:p w14:paraId="00CBA1B9" w14:textId="77777777" w:rsidR="0035288D" w:rsidRPr="00370A42" w:rsidRDefault="0035288D" w:rsidP="00F65AA8">
      <w:pPr>
        <w:autoSpaceDE w:val="0"/>
        <w:autoSpaceDN w:val="0"/>
        <w:adjustRightInd w:val="0"/>
        <w:jc w:val="both"/>
        <w:rPr>
          <w:rFonts w:ascii="Times New Roman" w:hAnsi="Times New Roman"/>
        </w:rPr>
      </w:pPr>
    </w:p>
    <w:p w14:paraId="4F866EC1" w14:textId="292490B1" w:rsidR="00215E93" w:rsidRDefault="001E36F8" w:rsidP="00215E93">
      <w:pPr>
        <w:autoSpaceDE w:val="0"/>
        <w:autoSpaceDN w:val="0"/>
        <w:adjustRightInd w:val="0"/>
        <w:jc w:val="both"/>
        <w:rPr>
          <w:rFonts w:ascii="Times New Roman" w:hAnsi="Times New Roman"/>
        </w:rPr>
      </w:pPr>
      <w:r>
        <w:rPr>
          <w:rFonts w:ascii="Times New Roman" w:hAnsi="Times New Roman" w:hint="eastAsia"/>
        </w:rPr>
        <w:t>聯交所於</w:t>
      </w:r>
      <w:r>
        <w:rPr>
          <w:rFonts w:ascii="Times New Roman" w:hAnsi="Times New Roman" w:hint="eastAsia"/>
        </w:rPr>
        <w:t>2</w:t>
      </w:r>
      <w:r>
        <w:rPr>
          <w:rFonts w:ascii="Times New Roman" w:hAnsi="Times New Roman"/>
        </w:rPr>
        <w:t>023</w:t>
      </w:r>
      <w:r>
        <w:rPr>
          <w:rFonts w:ascii="Times New Roman" w:hAnsi="Times New Roman" w:hint="eastAsia"/>
        </w:rPr>
        <w:t>年</w:t>
      </w:r>
      <w:r>
        <w:rPr>
          <w:rFonts w:ascii="Times New Roman" w:hAnsi="Times New Roman" w:hint="eastAsia"/>
        </w:rPr>
        <w:t>3</w:t>
      </w:r>
      <w:r>
        <w:rPr>
          <w:rFonts w:ascii="Times New Roman" w:hAnsi="Times New Roman" w:hint="eastAsia"/>
        </w:rPr>
        <w:t>月</w:t>
      </w:r>
      <w:r>
        <w:rPr>
          <w:rFonts w:ascii="Times New Roman" w:hAnsi="Times New Roman" w:hint="eastAsia"/>
        </w:rPr>
        <w:t>1</w:t>
      </w:r>
      <w:r>
        <w:rPr>
          <w:rFonts w:ascii="Times New Roman" w:hAnsi="Times New Roman"/>
        </w:rPr>
        <w:t>3</w:t>
      </w:r>
      <w:r>
        <w:rPr>
          <w:rFonts w:ascii="Times New Roman" w:hAnsi="Times New Roman" w:hint="eastAsia"/>
        </w:rPr>
        <w:t>日向公司</w:t>
      </w:r>
      <w:r w:rsidR="00096567">
        <w:rPr>
          <w:rFonts w:ascii="Times New Roman" w:hAnsi="Times New Roman" w:hint="eastAsia"/>
        </w:rPr>
        <w:t>提</w:t>
      </w:r>
      <w:r w:rsidR="006A3318">
        <w:rPr>
          <w:rFonts w:ascii="Times New Roman" w:hAnsi="Times New Roman" w:hint="eastAsia"/>
        </w:rPr>
        <w:t>供</w:t>
      </w:r>
      <w:r w:rsidR="00096567">
        <w:rPr>
          <w:rFonts w:ascii="Times New Roman" w:hAnsi="Times New Roman" w:hint="eastAsia"/>
        </w:rPr>
        <w:t>以下的恢復公司股票買賣的額外指引：</w:t>
      </w:r>
    </w:p>
    <w:p w14:paraId="08365B3C" w14:textId="77777777" w:rsidR="00096567" w:rsidRDefault="00096567" w:rsidP="00215E93">
      <w:pPr>
        <w:autoSpaceDE w:val="0"/>
        <w:autoSpaceDN w:val="0"/>
        <w:adjustRightInd w:val="0"/>
        <w:jc w:val="both"/>
        <w:rPr>
          <w:rFonts w:ascii="Times New Roman" w:hAnsi="Times New Roman"/>
        </w:rPr>
      </w:pPr>
    </w:p>
    <w:p w14:paraId="20CAE9BF" w14:textId="76976BC6" w:rsidR="00096567" w:rsidRPr="004A571A" w:rsidRDefault="008C1B9C" w:rsidP="004A571A">
      <w:pPr>
        <w:numPr>
          <w:ilvl w:val="0"/>
          <w:numId w:val="11"/>
        </w:numPr>
        <w:autoSpaceDE w:val="0"/>
        <w:autoSpaceDN w:val="0"/>
        <w:adjustRightInd w:val="0"/>
        <w:ind w:left="709" w:hanging="349"/>
        <w:jc w:val="both"/>
        <w:rPr>
          <w:rFonts w:ascii="Times New Roman" w:hAnsi="Times New Roman"/>
        </w:rPr>
      </w:pPr>
      <w:r>
        <w:rPr>
          <w:rFonts w:ascii="Times New Roman" w:hAnsi="Times New Roman" w:hint="eastAsia"/>
          <w:lang w:val="en-US"/>
        </w:rPr>
        <w:t>對公司事務進行獨立調查</w:t>
      </w:r>
      <w:r w:rsidR="00CE7291">
        <w:rPr>
          <w:rFonts w:ascii="Times New Roman" w:hAnsi="Times New Roman" w:hint="eastAsia"/>
          <w:lang w:val="en-US"/>
        </w:rPr>
        <w:t>、公布其調查結果並採取適當的補救措施；</w:t>
      </w:r>
    </w:p>
    <w:p w14:paraId="2CA117FE" w14:textId="77777777" w:rsidR="004A571A" w:rsidRPr="00CE7291" w:rsidRDefault="004A571A" w:rsidP="004A571A">
      <w:pPr>
        <w:autoSpaceDE w:val="0"/>
        <w:autoSpaceDN w:val="0"/>
        <w:adjustRightInd w:val="0"/>
        <w:ind w:left="709"/>
        <w:jc w:val="both"/>
        <w:rPr>
          <w:rFonts w:ascii="Times New Roman" w:hAnsi="Times New Roman"/>
        </w:rPr>
      </w:pPr>
    </w:p>
    <w:p w14:paraId="08E2E136" w14:textId="22517477" w:rsidR="00CE7291" w:rsidRPr="0037060F" w:rsidRDefault="00050A24" w:rsidP="00E408B6">
      <w:pPr>
        <w:numPr>
          <w:ilvl w:val="0"/>
          <w:numId w:val="11"/>
        </w:numPr>
        <w:autoSpaceDE w:val="0"/>
        <w:autoSpaceDN w:val="0"/>
        <w:adjustRightInd w:val="0"/>
        <w:ind w:left="709" w:hanging="349"/>
        <w:jc w:val="both"/>
        <w:rPr>
          <w:rFonts w:ascii="Times New Roman" w:hAnsi="Times New Roman"/>
        </w:rPr>
      </w:pPr>
      <w:r w:rsidRPr="00050A24">
        <w:rPr>
          <w:rFonts w:ascii="Times New Roman" w:hAnsi="Times New Roman"/>
        </w:rPr>
        <w:t>證明並無有關管理層誠信及</w:t>
      </w:r>
      <w:r w:rsidRPr="00050A24">
        <w:rPr>
          <w:rFonts w:ascii="PMingLiU" w:hAnsi="PMingLiU" w:cs="PMingLiU" w:hint="eastAsia"/>
        </w:rPr>
        <w:t>╱</w:t>
      </w:r>
      <w:r w:rsidRPr="00050A24">
        <w:rPr>
          <w:rFonts w:ascii="Times New Roman" w:hAnsi="Times New Roman"/>
        </w:rPr>
        <w:t>或對本公司管理及營運具有重大影響力的任何人士之誠信的合理監管問題</w:t>
      </w:r>
      <w:r w:rsidR="00E408B6">
        <w:rPr>
          <w:rFonts w:ascii="Times New Roman" w:hAnsi="Times New Roman" w:hint="eastAsia"/>
        </w:rPr>
        <w:t>，</w:t>
      </w:r>
      <w:r w:rsidRPr="00050A24">
        <w:rPr>
          <w:rFonts w:ascii="Times New Roman" w:hAnsi="Times New Roman"/>
        </w:rPr>
        <w:t>而可能對投資者構成風險及損害市場信心</w:t>
      </w:r>
      <w:r w:rsidR="00B0598F">
        <w:rPr>
          <w:rFonts w:ascii="Times New Roman" w:hAnsi="Times New Roman" w:hint="eastAsia"/>
          <w:lang w:val="en-US"/>
        </w:rPr>
        <w:t>；和</w:t>
      </w:r>
    </w:p>
    <w:p w14:paraId="2C1B82B6" w14:textId="77777777" w:rsidR="004A571A" w:rsidRPr="00C23FA6" w:rsidRDefault="004A571A" w:rsidP="004A571A">
      <w:pPr>
        <w:autoSpaceDE w:val="0"/>
        <w:autoSpaceDN w:val="0"/>
        <w:adjustRightInd w:val="0"/>
        <w:jc w:val="both"/>
        <w:rPr>
          <w:rFonts w:ascii="Times New Roman" w:hAnsi="Times New Roman"/>
        </w:rPr>
      </w:pPr>
    </w:p>
    <w:p w14:paraId="02125CDD" w14:textId="4A9C8089" w:rsidR="00C23FA6" w:rsidRPr="00B0598F" w:rsidRDefault="00C23FA6" w:rsidP="004A571A">
      <w:pPr>
        <w:numPr>
          <w:ilvl w:val="0"/>
          <w:numId w:val="11"/>
        </w:numPr>
        <w:autoSpaceDE w:val="0"/>
        <w:autoSpaceDN w:val="0"/>
        <w:adjustRightInd w:val="0"/>
        <w:ind w:left="709" w:hanging="349"/>
        <w:jc w:val="both"/>
        <w:rPr>
          <w:rFonts w:ascii="Times New Roman" w:hAnsi="Times New Roman"/>
        </w:rPr>
      </w:pPr>
      <w:r>
        <w:rPr>
          <w:rFonts w:ascii="Times New Roman" w:hAnsi="Times New Roman" w:hint="eastAsia"/>
          <w:lang w:val="en-US"/>
        </w:rPr>
        <w:t>對公司內部監控進行獨立審查，並證明公司</w:t>
      </w:r>
      <w:r w:rsidR="004A571A">
        <w:rPr>
          <w:rFonts w:ascii="Times New Roman" w:hAnsi="Times New Roman" w:hint="eastAsia"/>
          <w:lang w:val="en-US"/>
        </w:rPr>
        <w:t>的內部監控制度和程序足以遵守上市規則。</w:t>
      </w:r>
    </w:p>
    <w:p w14:paraId="7328AF8C" w14:textId="77777777" w:rsidR="00B0598F" w:rsidRDefault="00B0598F" w:rsidP="00B0598F">
      <w:pPr>
        <w:pStyle w:val="ListParagraph"/>
        <w:rPr>
          <w:rFonts w:ascii="Times New Roman" w:hAnsi="Times New Roman"/>
        </w:rPr>
      </w:pPr>
    </w:p>
    <w:p w14:paraId="25E23C1B" w14:textId="6D5A2484" w:rsidR="00B0598F" w:rsidRPr="000775F3" w:rsidRDefault="00B0598F" w:rsidP="00B0598F">
      <w:pPr>
        <w:autoSpaceDE w:val="0"/>
        <w:autoSpaceDN w:val="0"/>
        <w:adjustRightInd w:val="0"/>
        <w:jc w:val="both"/>
        <w:rPr>
          <w:rFonts w:ascii="Times New Roman" w:hAnsi="Times New Roman"/>
        </w:rPr>
      </w:pPr>
      <w:r>
        <w:rPr>
          <w:rFonts w:ascii="Times New Roman" w:hAnsi="Times New Roman" w:hint="eastAsia"/>
        </w:rPr>
        <w:t>聯交所可隨時</w:t>
      </w:r>
      <w:r w:rsidR="00150B68">
        <w:rPr>
          <w:rFonts w:ascii="Times New Roman" w:hAnsi="Times New Roman" w:hint="eastAsia"/>
        </w:rPr>
        <w:t>應需</w:t>
      </w:r>
      <w:r>
        <w:rPr>
          <w:rFonts w:ascii="Times New Roman" w:hAnsi="Times New Roman" w:hint="eastAsia"/>
        </w:rPr>
        <w:t>修改或提供進一步的復牌指引。公司將根據上市規則和聯交所的指示就此向</w:t>
      </w:r>
      <w:r w:rsidR="003E358B">
        <w:rPr>
          <w:rFonts w:ascii="Times New Roman" w:hAnsi="Times New Roman" w:hint="eastAsia"/>
        </w:rPr>
        <w:t>股東和公眾發布公告。</w:t>
      </w:r>
    </w:p>
    <w:p w14:paraId="2E6B3C47" w14:textId="52160B9A" w:rsidR="00136DC8" w:rsidRPr="000775F3" w:rsidRDefault="00136DC8" w:rsidP="0035288D">
      <w:pPr>
        <w:autoSpaceDE w:val="0"/>
        <w:autoSpaceDN w:val="0"/>
        <w:adjustRightInd w:val="0"/>
        <w:jc w:val="both"/>
        <w:rPr>
          <w:rFonts w:ascii="Times New Roman" w:hAnsi="Times New Roman"/>
        </w:rPr>
      </w:pPr>
    </w:p>
    <w:p w14:paraId="172DFEB5" w14:textId="77777777" w:rsidR="00BF2E26" w:rsidRDefault="00BF2E26" w:rsidP="0035288D">
      <w:pPr>
        <w:autoSpaceDE w:val="0"/>
        <w:autoSpaceDN w:val="0"/>
        <w:adjustRightInd w:val="0"/>
        <w:jc w:val="both"/>
        <w:rPr>
          <w:rFonts w:ascii="Times New Roman" w:hAnsi="Times New Roman"/>
          <w:b/>
          <w:bCs/>
        </w:rPr>
      </w:pPr>
    </w:p>
    <w:p w14:paraId="0E30BF33" w14:textId="77777777" w:rsidR="00BF2E26" w:rsidRDefault="00BF2E26" w:rsidP="0035288D">
      <w:pPr>
        <w:autoSpaceDE w:val="0"/>
        <w:autoSpaceDN w:val="0"/>
        <w:adjustRightInd w:val="0"/>
        <w:jc w:val="both"/>
        <w:rPr>
          <w:rFonts w:ascii="Times New Roman" w:hAnsi="Times New Roman"/>
          <w:b/>
          <w:bCs/>
        </w:rPr>
      </w:pPr>
    </w:p>
    <w:p w14:paraId="1A98B237" w14:textId="77777777" w:rsidR="00BF2E26" w:rsidRDefault="00BF2E26" w:rsidP="0035288D">
      <w:pPr>
        <w:autoSpaceDE w:val="0"/>
        <w:autoSpaceDN w:val="0"/>
        <w:adjustRightInd w:val="0"/>
        <w:jc w:val="both"/>
        <w:rPr>
          <w:rFonts w:ascii="Times New Roman" w:hAnsi="Times New Roman"/>
          <w:b/>
          <w:bCs/>
        </w:rPr>
      </w:pPr>
    </w:p>
    <w:p w14:paraId="1F082302" w14:textId="09B47C9A" w:rsidR="004E4D5B" w:rsidRPr="005536B5" w:rsidRDefault="00242CB9" w:rsidP="0035288D">
      <w:pPr>
        <w:autoSpaceDE w:val="0"/>
        <w:autoSpaceDN w:val="0"/>
        <w:adjustRightInd w:val="0"/>
        <w:jc w:val="both"/>
        <w:rPr>
          <w:rFonts w:ascii="Times New Roman" w:hAnsi="Times New Roman"/>
          <w:b/>
          <w:bCs/>
        </w:rPr>
      </w:pPr>
      <w:r w:rsidRPr="005536B5">
        <w:rPr>
          <w:rFonts w:ascii="Times New Roman" w:hAnsi="Times New Roman" w:hint="eastAsia"/>
          <w:b/>
          <w:bCs/>
        </w:rPr>
        <w:lastRenderedPageBreak/>
        <w:t>繼續</w:t>
      </w:r>
      <w:r w:rsidR="00694851" w:rsidRPr="005536B5">
        <w:rPr>
          <w:rFonts w:ascii="Times New Roman" w:hAnsi="Times New Roman" w:hint="eastAsia"/>
          <w:b/>
          <w:bCs/>
        </w:rPr>
        <w:t>暫停買賣</w:t>
      </w:r>
    </w:p>
    <w:p w14:paraId="1633C4EB" w14:textId="77777777" w:rsidR="0035288D" w:rsidRPr="005536B5" w:rsidRDefault="0035288D" w:rsidP="004E4D5B">
      <w:pPr>
        <w:rPr>
          <w:rFonts w:ascii="Times New Roman" w:hAnsi="Times New Roman"/>
        </w:rPr>
      </w:pPr>
    </w:p>
    <w:p w14:paraId="5B161FE5" w14:textId="348065F3" w:rsidR="0035288D" w:rsidRPr="005536B5" w:rsidRDefault="00CB3ABC" w:rsidP="00CE0A5A">
      <w:pPr>
        <w:autoSpaceDE w:val="0"/>
        <w:autoSpaceDN w:val="0"/>
        <w:adjustRightInd w:val="0"/>
        <w:jc w:val="both"/>
        <w:rPr>
          <w:rFonts w:ascii="Times New Roman" w:hAnsi="Times New Roman"/>
        </w:rPr>
      </w:pPr>
      <w:r w:rsidRPr="005536B5">
        <w:rPr>
          <w:rFonts w:ascii="Times New Roman" w:hAnsi="Times New Roman" w:hint="eastAsia"/>
        </w:rPr>
        <w:t>本</w:t>
      </w:r>
      <w:r w:rsidR="0035288D" w:rsidRPr="005536B5">
        <w:rPr>
          <w:rFonts w:ascii="Times New Roman" w:hAnsi="Times New Roman" w:hint="eastAsia"/>
        </w:rPr>
        <w:t>公司</w:t>
      </w:r>
      <w:r w:rsidRPr="005536B5">
        <w:rPr>
          <w:rFonts w:ascii="Times New Roman" w:hAnsi="Times New Roman" w:hint="eastAsia"/>
        </w:rPr>
        <w:t>的</w:t>
      </w:r>
      <w:r w:rsidR="0035288D" w:rsidRPr="005536B5">
        <w:rPr>
          <w:rFonts w:ascii="Times New Roman" w:hAnsi="Times New Roman" w:hint="eastAsia"/>
        </w:rPr>
        <w:t>股份已於</w:t>
      </w:r>
      <w:r w:rsidR="00046174" w:rsidRPr="00B31B35">
        <w:rPr>
          <w:rFonts w:ascii="Times New Roman" w:eastAsia="DengXian" w:hAnsi="Times New Roman" w:hint="eastAsia"/>
        </w:rPr>
        <w:t xml:space="preserve"> </w:t>
      </w:r>
      <w:r w:rsidR="00A70917" w:rsidRPr="005536B5">
        <w:rPr>
          <w:rFonts w:ascii="Times New Roman" w:hAnsi="Times New Roman"/>
        </w:rPr>
        <w:t>2022</w:t>
      </w:r>
      <w:r w:rsidR="00046174">
        <w:rPr>
          <w:rFonts w:ascii="Times New Roman" w:hAnsi="Times New Roman"/>
        </w:rPr>
        <w:t xml:space="preserve"> </w:t>
      </w:r>
      <w:r w:rsidR="0035288D" w:rsidRPr="005536B5">
        <w:rPr>
          <w:rFonts w:ascii="Times New Roman" w:hAnsi="Times New Roman" w:hint="eastAsia"/>
        </w:rPr>
        <w:t>年</w:t>
      </w:r>
      <w:r w:rsidR="00046174" w:rsidRPr="00B31B35">
        <w:rPr>
          <w:rFonts w:ascii="Times New Roman" w:eastAsia="DengXian" w:hAnsi="Times New Roman" w:hint="eastAsia"/>
        </w:rPr>
        <w:t xml:space="preserve"> </w:t>
      </w:r>
      <w:r w:rsidR="00A70917" w:rsidRPr="005536B5">
        <w:rPr>
          <w:rFonts w:ascii="Times New Roman" w:hAnsi="Times New Roman"/>
        </w:rPr>
        <w:t>4</w:t>
      </w:r>
      <w:r w:rsidR="00046174">
        <w:rPr>
          <w:rFonts w:ascii="Times New Roman" w:hAnsi="Times New Roman"/>
        </w:rPr>
        <w:t xml:space="preserve"> </w:t>
      </w:r>
      <w:r w:rsidR="0035288D" w:rsidRPr="005536B5">
        <w:rPr>
          <w:rFonts w:ascii="Times New Roman" w:hAnsi="Times New Roman" w:hint="eastAsia"/>
        </w:rPr>
        <w:t>月</w:t>
      </w:r>
      <w:r w:rsidR="00046174" w:rsidRPr="00B31B35">
        <w:rPr>
          <w:rFonts w:ascii="Times New Roman" w:eastAsia="DengXian" w:hAnsi="Times New Roman" w:hint="eastAsia"/>
        </w:rPr>
        <w:t xml:space="preserve"> </w:t>
      </w:r>
      <w:r w:rsidR="00A70917" w:rsidRPr="005536B5">
        <w:rPr>
          <w:rFonts w:ascii="Times New Roman" w:hAnsi="Times New Roman"/>
        </w:rPr>
        <w:t>1</w:t>
      </w:r>
      <w:r w:rsidR="00046174">
        <w:rPr>
          <w:rFonts w:ascii="Times New Roman" w:hAnsi="Times New Roman"/>
        </w:rPr>
        <w:t xml:space="preserve"> </w:t>
      </w:r>
      <w:r w:rsidR="0035288D" w:rsidRPr="005536B5">
        <w:rPr>
          <w:rFonts w:ascii="Times New Roman" w:hAnsi="Times New Roman" w:hint="eastAsia"/>
        </w:rPr>
        <w:t>日上午</w:t>
      </w:r>
      <w:r w:rsidR="00046174" w:rsidRPr="00B31B35">
        <w:rPr>
          <w:rFonts w:ascii="Times New Roman" w:eastAsia="DengXian" w:hAnsi="Times New Roman" w:hint="eastAsia"/>
        </w:rPr>
        <w:t xml:space="preserve"> </w:t>
      </w:r>
      <w:r w:rsidR="00A70917" w:rsidRPr="005536B5">
        <w:rPr>
          <w:rFonts w:ascii="Times New Roman" w:hAnsi="Times New Roman"/>
        </w:rPr>
        <w:t>9</w:t>
      </w:r>
      <w:r w:rsidR="00046174">
        <w:rPr>
          <w:rFonts w:ascii="Times New Roman" w:hAnsi="Times New Roman"/>
        </w:rPr>
        <w:t xml:space="preserve"> </w:t>
      </w:r>
      <w:r w:rsidR="0035288D" w:rsidRPr="005536B5">
        <w:rPr>
          <w:rFonts w:ascii="Times New Roman" w:hAnsi="Times New Roman" w:hint="eastAsia"/>
        </w:rPr>
        <w:t>時起</w:t>
      </w:r>
      <w:r w:rsidRPr="005536B5">
        <w:rPr>
          <w:rFonts w:ascii="Times New Roman" w:hAnsi="Times New Roman" w:hint="eastAsia"/>
        </w:rPr>
        <w:t>在</w:t>
      </w:r>
      <w:r w:rsidR="009B3BD9" w:rsidRPr="005536B5">
        <w:rPr>
          <w:rFonts w:ascii="Times New Roman" w:hAnsi="Times New Roman" w:hint="eastAsia"/>
        </w:rPr>
        <w:t>聯交所</w:t>
      </w:r>
      <w:r w:rsidR="0035288D" w:rsidRPr="005536B5">
        <w:rPr>
          <w:rFonts w:ascii="Times New Roman" w:hAnsi="Times New Roman" w:hint="eastAsia"/>
        </w:rPr>
        <w:t>暫停買賣。</w:t>
      </w:r>
      <w:r w:rsidRPr="005536B5">
        <w:rPr>
          <w:rFonts w:ascii="Times New Roman" w:hAnsi="Times New Roman" w:hint="eastAsia"/>
        </w:rPr>
        <w:t>股份買賣將繼續暫停直至另行通知爲止。</w:t>
      </w:r>
      <w:r w:rsidR="0035288D" w:rsidRPr="005536B5">
        <w:rPr>
          <w:rFonts w:ascii="Times New Roman" w:hAnsi="Times New Roman"/>
        </w:rPr>
        <w:t xml:space="preserve"> </w:t>
      </w:r>
    </w:p>
    <w:p w14:paraId="7AD27AB1" w14:textId="77777777" w:rsidR="00CB3ABC" w:rsidRPr="005536B5" w:rsidRDefault="00CB3ABC" w:rsidP="00CE0A5A">
      <w:pPr>
        <w:autoSpaceDE w:val="0"/>
        <w:autoSpaceDN w:val="0"/>
        <w:adjustRightInd w:val="0"/>
        <w:jc w:val="both"/>
        <w:rPr>
          <w:rFonts w:ascii="Times New Roman" w:hAnsi="Times New Roman"/>
        </w:rPr>
      </w:pPr>
    </w:p>
    <w:p w14:paraId="77B9C4B8" w14:textId="77777777" w:rsidR="00CB3ABC" w:rsidRPr="005536B5" w:rsidRDefault="00CB3ABC" w:rsidP="00CE0A5A">
      <w:pPr>
        <w:autoSpaceDE w:val="0"/>
        <w:autoSpaceDN w:val="0"/>
        <w:adjustRightInd w:val="0"/>
        <w:jc w:val="both"/>
        <w:rPr>
          <w:rFonts w:ascii="Times New Roman" w:hAnsi="Times New Roman"/>
          <w:b/>
          <w:bCs/>
        </w:rPr>
      </w:pPr>
      <w:r w:rsidRPr="005536B5">
        <w:rPr>
          <w:rFonts w:ascii="Times New Roman" w:hAnsi="Times New Roman" w:hint="eastAsia"/>
          <w:b/>
          <w:bCs/>
        </w:rPr>
        <w:t>本公司股東及潛在投資者於買賣本公司股份時務請審慎行事。</w:t>
      </w:r>
    </w:p>
    <w:p w14:paraId="2CBCC0C1" w14:textId="77777777" w:rsidR="0035288D" w:rsidRPr="005536B5" w:rsidRDefault="0035288D" w:rsidP="00CE0A5A">
      <w:pPr>
        <w:autoSpaceDE w:val="0"/>
        <w:autoSpaceDN w:val="0"/>
        <w:adjustRightInd w:val="0"/>
        <w:jc w:val="both"/>
        <w:rPr>
          <w:rFonts w:ascii="Times New Roman" w:hAnsi="Times New Roman"/>
        </w:rPr>
      </w:pPr>
    </w:p>
    <w:p w14:paraId="603B73F8" w14:textId="77777777" w:rsidR="00FC41A2" w:rsidRPr="005536B5" w:rsidRDefault="00FC41A2" w:rsidP="00CE0A5A">
      <w:pPr>
        <w:autoSpaceDE w:val="0"/>
        <w:autoSpaceDN w:val="0"/>
        <w:adjustRightInd w:val="0"/>
        <w:jc w:val="both"/>
        <w:rPr>
          <w:rFonts w:ascii="Times New Roman" w:hAnsi="Times New Roman"/>
          <w:lang w:val="en-US"/>
        </w:rPr>
      </w:pPr>
    </w:p>
    <w:p w14:paraId="63DCD259" w14:textId="77777777" w:rsidR="00B701D6" w:rsidRPr="005536B5" w:rsidRDefault="00127DBF" w:rsidP="00CE0A5A">
      <w:pPr>
        <w:autoSpaceDE w:val="0"/>
        <w:autoSpaceDN w:val="0"/>
        <w:adjustRightInd w:val="0"/>
        <w:jc w:val="both"/>
        <w:rPr>
          <w:rFonts w:ascii="Times New Roman" w:hAnsi="Times New Roman"/>
        </w:rPr>
      </w:pPr>
      <w:r>
        <w:rPr>
          <w:rFonts w:ascii="Times New Roman" w:hAnsi="Times New Roman"/>
          <w:i/>
          <w:iCs/>
          <w:noProof/>
          <w:lang w:val="en-US"/>
        </w:rPr>
        <w:pict w14:anchorId="4619DAD4">
          <v:shapetype id="_x0000_t202" coordsize="21600,21600" o:spt="202" path="m,l,21600r21600,l21600,xe">
            <v:stroke joinstyle="miter"/>
            <v:path gradientshapeok="t" o:connecttype="rect"/>
          </v:shapetype>
          <v:shape id="_x0000_s2050" type="#_x0000_t202" style="position:absolute;left:0;text-align:left;margin-left:220pt;margin-top:-.35pt;width:258.5pt;height:159.05pt;z-index:251658240;mso-wrap-edited:f" stroked="f">
            <v:textbox style="mso-next-textbox:#_x0000_s2050">
              <w:txbxContent>
                <w:p w14:paraId="32B77CD5" w14:textId="77777777" w:rsidR="00FC41A2" w:rsidRPr="008A7FBB" w:rsidRDefault="00FC41A2" w:rsidP="00FC41A2">
                  <w:pPr>
                    <w:autoSpaceDE w:val="0"/>
                    <w:autoSpaceDN w:val="0"/>
                    <w:adjustRightInd w:val="0"/>
                    <w:jc w:val="center"/>
                    <w:rPr>
                      <w:rFonts w:cs="Arial"/>
                      <w:lang w:val="en-US"/>
                    </w:rPr>
                  </w:pPr>
                  <w:r w:rsidRPr="008A7FBB">
                    <w:rPr>
                      <w:rFonts w:cs="Arial"/>
                      <w:lang w:val="en-US"/>
                    </w:rPr>
                    <w:t>代表</w:t>
                  </w:r>
                </w:p>
                <w:p w14:paraId="443CBAE4" w14:textId="77777777" w:rsidR="00FC41A2" w:rsidRPr="008A7FBB" w:rsidRDefault="00FC41A2" w:rsidP="00CE0A5A">
                  <w:pPr>
                    <w:autoSpaceDE w:val="0"/>
                    <w:autoSpaceDN w:val="0"/>
                    <w:adjustRightInd w:val="0"/>
                    <w:jc w:val="center"/>
                    <w:rPr>
                      <w:rFonts w:cs="Arial"/>
                      <w:b/>
                      <w:bCs/>
                    </w:rPr>
                  </w:pPr>
                  <w:r w:rsidRPr="008A7FBB">
                    <w:rPr>
                      <w:rFonts w:cs="Arial"/>
                      <w:b/>
                      <w:bCs/>
                    </w:rPr>
                    <w:t>新海能源集團有限公司</w:t>
                  </w:r>
                </w:p>
                <w:p w14:paraId="68DA898D" w14:textId="77777777" w:rsidR="00CE0A5A" w:rsidRPr="008A7FBB" w:rsidRDefault="00CE0A5A" w:rsidP="00CE0A5A">
                  <w:pPr>
                    <w:autoSpaceDE w:val="0"/>
                    <w:autoSpaceDN w:val="0"/>
                    <w:adjustRightInd w:val="0"/>
                    <w:jc w:val="center"/>
                    <w:rPr>
                      <w:rFonts w:cs="Arial"/>
                      <w:lang w:val="en-US"/>
                    </w:rPr>
                  </w:pPr>
                  <w:r w:rsidRPr="008A7FBB">
                    <w:rPr>
                      <w:rFonts w:cs="Arial"/>
                      <w:lang w:val="en-US"/>
                    </w:rPr>
                    <w:t>(</w:t>
                  </w:r>
                  <w:r w:rsidR="00FC41A2" w:rsidRPr="008A7FBB">
                    <w:rPr>
                      <w:rFonts w:cs="Arial"/>
                      <w:iCs/>
                      <w:lang w:val="en-US"/>
                    </w:rPr>
                    <w:t>清盤</w:t>
                  </w:r>
                  <w:r w:rsidR="009C7233" w:rsidRPr="008A7FBB">
                    <w:rPr>
                      <w:rFonts w:cs="Arial"/>
                      <w:iCs/>
                      <w:lang w:val="en-US"/>
                    </w:rPr>
                    <w:t>中</w:t>
                  </w:r>
                  <w:r w:rsidRPr="008A7FBB">
                    <w:rPr>
                      <w:rFonts w:cs="Arial"/>
                      <w:lang w:val="en-US"/>
                    </w:rPr>
                    <w:t>)</w:t>
                  </w:r>
                </w:p>
                <w:p w14:paraId="22DBE66D" w14:textId="18BE2730" w:rsidR="00D038AE" w:rsidRPr="008A7FBB" w:rsidRDefault="00BD1032" w:rsidP="00006A0B">
                  <w:pPr>
                    <w:autoSpaceDE w:val="0"/>
                    <w:autoSpaceDN w:val="0"/>
                    <w:adjustRightInd w:val="0"/>
                    <w:jc w:val="center"/>
                    <w:rPr>
                      <w:rFonts w:cs="Arial"/>
                      <w:b/>
                      <w:bCs/>
                    </w:rPr>
                  </w:pPr>
                  <w:r>
                    <w:rPr>
                      <w:rFonts w:cs="Arial" w:hint="eastAsia"/>
                      <w:b/>
                      <w:bCs/>
                    </w:rPr>
                    <w:t>R</w:t>
                  </w:r>
                  <w:r>
                    <w:rPr>
                      <w:rFonts w:cs="Arial"/>
                      <w:b/>
                      <w:bCs/>
                    </w:rPr>
                    <w:t>ODERICK JOHN SUTTON</w:t>
                  </w:r>
                </w:p>
                <w:p w14:paraId="6923B544" w14:textId="51F2129C" w:rsidR="0086061D" w:rsidRDefault="00BD1032" w:rsidP="00006A0B">
                  <w:pPr>
                    <w:autoSpaceDE w:val="0"/>
                    <w:autoSpaceDN w:val="0"/>
                    <w:adjustRightInd w:val="0"/>
                    <w:jc w:val="center"/>
                    <w:rPr>
                      <w:rFonts w:cs="Arial"/>
                      <w:b/>
                      <w:bCs/>
                    </w:rPr>
                  </w:pPr>
                  <w:r>
                    <w:rPr>
                      <w:rFonts w:cs="Arial" w:hint="eastAsia"/>
                      <w:b/>
                      <w:bCs/>
                    </w:rPr>
                    <w:t>K</w:t>
                  </w:r>
                  <w:r>
                    <w:rPr>
                      <w:rFonts w:cs="Arial"/>
                      <w:b/>
                      <w:bCs/>
                    </w:rPr>
                    <w:t>ENNETH FUNG</w:t>
                  </w:r>
                </w:p>
                <w:p w14:paraId="5854E3BA" w14:textId="7EA9EEC6" w:rsidR="00CE0A5A" w:rsidRPr="008A7FBB" w:rsidRDefault="0004215C" w:rsidP="00FC41A2">
                  <w:pPr>
                    <w:jc w:val="center"/>
                    <w:rPr>
                      <w:rFonts w:cs="Arial"/>
                    </w:rPr>
                  </w:pPr>
                  <w:r w:rsidRPr="008A7FBB">
                    <w:rPr>
                      <w:rFonts w:cs="Arial"/>
                    </w:rPr>
                    <w:t>共</w:t>
                  </w:r>
                  <w:r w:rsidRPr="000775F3">
                    <w:rPr>
                      <w:rFonts w:ascii="PMingLiU" w:hAnsi="PMingLiU" w:cs="Arial"/>
                    </w:rPr>
                    <w:t>同</w:t>
                  </w:r>
                  <w:r w:rsidRPr="000775F3">
                    <w:rPr>
                      <w:rFonts w:ascii="PMingLiU" w:hAnsi="PMingLiU" w:cs="Arial" w:hint="eastAsia"/>
                      <w:lang w:eastAsia="zh-CN"/>
                    </w:rPr>
                    <w:t>及各別</w:t>
                  </w:r>
                  <w:r w:rsidRPr="000775F3">
                    <w:rPr>
                      <w:rFonts w:ascii="PMingLiU" w:hAnsi="PMingLiU" w:cs="Arial"/>
                    </w:rPr>
                    <w:t>清盤</w:t>
                  </w:r>
                  <w:r w:rsidRPr="008A7FBB">
                    <w:rPr>
                      <w:rFonts w:cs="Arial"/>
                    </w:rPr>
                    <w:t>人</w:t>
                  </w:r>
                </w:p>
                <w:p w14:paraId="4BB148B0" w14:textId="77777777" w:rsidR="004F4FA0" w:rsidRPr="005731E1" w:rsidRDefault="00996366" w:rsidP="005731E1">
                  <w:pPr>
                    <w:jc w:val="center"/>
                  </w:pPr>
                  <w:r w:rsidRPr="008A7FBB">
                    <w:rPr>
                      <w:rFonts w:cs="Arial"/>
                    </w:rPr>
                    <w:t>僅</w:t>
                  </w:r>
                  <w:r w:rsidR="00D038AE" w:rsidRPr="008A7FBB">
                    <w:rPr>
                      <w:rFonts w:cs="Arial"/>
                    </w:rPr>
                    <w:t>作</w:t>
                  </w:r>
                  <w:r w:rsidRPr="008A7FBB">
                    <w:rPr>
                      <w:rFonts w:cs="Arial"/>
                    </w:rPr>
                    <w:t>爲</w:t>
                  </w:r>
                  <w:r w:rsidR="005731E1" w:rsidRPr="008A7FBB">
                    <w:rPr>
                      <w:rFonts w:cs="Arial"/>
                    </w:rPr>
                    <w:t>代理人</w:t>
                  </w:r>
                  <w:r w:rsidR="00D038AE" w:rsidRPr="008A7FBB">
                    <w:rPr>
                      <w:rFonts w:cs="Arial"/>
                    </w:rPr>
                    <w:t>行事</w:t>
                  </w:r>
                  <w:r w:rsidRPr="008A7FBB">
                    <w:rPr>
                      <w:rFonts w:cs="Arial"/>
                    </w:rPr>
                    <w:t>並</w:t>
                  </w:r>
                  <w:r w:rsidR="00D038AE" w:rsidRPr="008A7FBB">
                    <w:rPr>
                      <w:rFonts w:cs="Arial"/>
                    </w:rPr>
                    <w:t>無</w:t>
                  </w:r>
                  <w:r w:rsidR="005731E1" w:rsidRPr="008A7FBB">
                    <w:rPr>
                      <w:rFonts w:cs="Arial"/>
                    </w:rPr>
                    <w:t>個人責任</w:t>
                  </w:r>
                </w:p>
              </w:txbxContent>
            </v:textbox>
          </v:shape>
        </w:pict>
      </w:r>
    </w:p>
    <w:p w14:paraId="297E97B2" w14:textId="77777777" w:rsidR="0066006F" w:rsidRPr="005536B5" w:rsidRDefault="0066006F" w:rsidP="004E4D5B">
      <w:pPr>
        <w:rPr>
          <w:rFonts w:ascii="Times New Roman" w:hAnsi="Times New Roman"/>
        </w:rPr>
      </w:pPr>
    </w:p>
    <w:p w14:paraId="788E48B3" w14:textId="77777777" w:rsidR="004E4D5B" w:rsidRPr="005536B5" w:rsidRDefault="004E4D5B" w:rsidP="004E4D5B">
      <w:pPr>
        <w:rPr>
          <w:rFonts w:ascii="Times New Roman" w:hAnsi="Times New Roman"/>
        </w:rPr>
      </w:pPr>
    </w:p>
    <w:p w14:paraId="0587EE59" w14:textId="77777777" w:rsidR="00CE0A5A" w:rsidRPr="005536B5" w:rsidRDefault="00CE0A5A" w:rsidP="004E4D5B">
      <w:pPr>
        <w:rPr>
          <w:rFonts w:ascii="Times New Roman" w:hAnsi="Times New Roman"/>
        </w:rPr>
      </w:pPr>
    </w:p>
    <w:p w14:paraId="4ACF6E6D" w14:textId="77777777" w:rsidR="00CE0A5A" w:rsidRPr="005536B5" w:rsidRDefault="00CE0A5A" w:rsidP="004E4D5B">
      <w:pPr>
        <w:rPr>
          <w:rFonts w:ascii="Times New Roman" w:hAnsi="Times New Roman"/>
        </w:rPr>
      </w:pPr>
    </w:p>
    <w:p w14:paraId="12CC17E1" w14:textId="77777777" w:rsidR="00CE0A5A" w:rsidRPr="005536B5" w:rsidRDefault="00CE0A5A" w:rsidP="004E4D5B">
      <w:pPr>
        <w:rPr>
          <w:rFonts w:ascii="Times New Roman" w:hAnsi="Times New Roman"/>
        </w:rPr>
      </w:pPr>
    </w:p>
    <w:p w14:paraId="3ABCC2C5" w14:textId="77777777" w:rsidR="00CE0A5A" w:rsidRPr="005536B5" w:rsidRDefault="00CE0A5A" w:rsidP="004E4D5B">
      <w:pPr>
        <w:rPr>
          <w:rFonts w:ascii="Times New Roman" w:hAnsi="Times New Roman"/>
        </w:rPr>
      </w:pPr>
    </w:p>
    <w:p w14:paraId="4CB6C1D7" w14:textId="77777777" w:rsidR="00DE63D0" w:rsidRDefault="00DE63D0" w:rsidP="004E4D5B">
      <w:pPr>
        <w:rPr>
          <w:rFonts w:ascii="Times New Roman" w:hAnsi="Times New Roman"/>
        </w:rPr>
      </w:pPr>
    </w:p>
    <w:p w14:paraId="534CFD5C" w14:textId="77777777" w:rsidR="00DE63D0" w:rsidRDefault="00DE63D0" w:rsidP="004E4D5B">
      <w:pPr>
        <w:rPr>
          <w:rFonts w:ascii="Times New Roman" w:hAnsi="Times New Roman"/>
        </w:rPr>
      </w:pPr>
    </w:p>
    <w:p w14:paraId="6A2EACA1" w14:textId="77777777" w:rsidR="00DE63D0" w:rsidRDefault="00DE63D0" w:rsidP="004E4D5B">
      <w:pPr>
        <w:rPr>
          <w:rFonts w:ascii="Times New Roman" w:hAnsi="Times New Roman"/>
        </w:rPr>
      </w:pPr>
    </w:p>
    <w:p w14:paraId="1F58E2C1" w14:textId="77777777" w:rsidR="00DE63D0" w:rsidRDefault="00DE63D0" w:rsidP="004E4D5B">
      <w:pPr>
        <w:rPr>
          <w:rFonts w:ascii="Times New Roman" w:hAnsi="Times New Roman"/>
        </w:rPr>
      </w:pPr>
    </w:p>
    <w:p w14:paraId="4347CD23" w14:textId="77777777" w:rsidR="00DE63D0" w:rsidRPr="005536B5" w:rsidRDefault="00DE63D0" w:rsidP="004E4D5B">
      <w:pPr>
        <w:rPr>
          <w:rFonts w:ascii="Times New Roman" w:hAnsi="Times New Roman"/>
        </w:rPr>
      </w:pPr>
    </w:p>
    <w:p w14:paraId="64337E1A" w14:textId="6CA3E98D" w:rsidR="00205AF2" w:rsidRPr="005536B5" w:rsidRDefault="00FC41A2" w:rsidP="001963F1">
      <w:pPr>
        <w:autoSpaceDE w:val="0"/>
        <w:autoSpaceDN w:val="0"/>
        <w:adjustRightInd w:val="0"/>
        <w:jc w:val="both"/>
        <w:rPr>
          <w:rFonts w:ascii="Times New Roman" w:hAnsi="Times New Roman"/>
        </w:rPr>
      </w:pPr>
      <w:r w:rsidRPr="005536B5">
        <w:rPr>
          <w:rFonts w:ascii="Times New Roman" w:hAnsi="Times New Roman" w:hint="eastAsia"/>
        </w:rPr>
        <w:t>香港，</w:t>
      </w:r>
      <w:r w:rsidR="009C7233" w:rsidRPr="005536B5">
        <w:rPr>
          <w:rFonts w:ascii="Times New Roman" w:hAnsi="Times New Roman"/>
        </w:rPr>
        <w:t>202</w:t>
      </w:r>
      <w:r w:rsidR="00DC23E5">
        <w:rPr>
          <w:rFonts w:ascii="Times New Roman" w:hAnsi="Times New Roman"/>
        </w:rPr>
        <w:t>3</w:t>
      </w:r>
      <w:r w:rsidR="009C7233" w:rsidRPr="005536B5">
        <w:rPr>
          <w:rFonts w:ascii="Times New Roman" w:hAnsi="Times New Roman"/>
        </w:rPr>
        <w:t xml:space="preserve"> </w:t>
      </w:r>
      <w:r w:rsidRPr="005536B5">
        <w:rPr>
          <w:rFonts w:ascii="Times New Roman" w:hAnsi="Times New Roman" w:hint="eastAsia"/>
        </w:rPr>
        <w:t>年</w:t>
      </w:r>
      <w:r w:rsidR="00653B16" w:rsidRPr="005536B5">
        <w:rPr>
          <w:rFonts w:ascii="Times New Roman" w:eastAsia="DengXian" w:hAnsi="Times New Roman"/>
        </w:rPr>
        <w:t xml:space="preserve"> </w:t>
      </w:r>
      <w:r w:rsidR="00DC23E5">
        <w:rPr>
          <w:rFonts w:ascii="Times New Roman" w:hAnsi="Times New Roman"/>
        </w:rPr>
        <w:t>3</w:t>
      </w:r>
      <w:r w:rsidR="000A5641" w:rsidRPr="005536B5">
        <w:rPr>
          <w:rFonts w:ascii="Times New Roman" w:hAnsi="Times New Roman"/>
        </w:rPr>
        <w:t xml:space="preserve"> </w:t>
      </w:r>
      <w:r w:rsidRPr="00397098">
        <w:rPr>
          <w:rFonts w:ascii="Times New Roman" w:hAnsi="Times New Roman"/>
        </w:rPr>
        <w:t>月</w:t>
      </w:r>
      <w:r w:rsidR="00DC23E5">
        <w:rPr>
          <w:rFonts w:ascii="Times New Roman" w:hAnsi="Times New Roman" w:hint="eastAsia"/>
        </w:rPr>
        <w:t xml:space="preserve"> </w:t>
      </w:r>
      <w:r w:rsidR="00DC23E5">
        <w:rPr>
          <w:rFonts w:ascii="Times New Roman" w:eastAsia="DengXian" w:hAnsi="Times New Roman"/>
        </w:rPr>
        <w:t>17</w:t>
      </w:r>
      <w:r w:rsidR="00F907FF" w:rsidRPr="000F5184">
        <w:rPr>
          <w:rFonts w:ascii="Times New Roman" w:eastAsia="DengXian" w:hAnsi="Times New Roman"/>
        </w:rPr>
        <w:t xml:space="preserve"> </w:t>
      </w:r>
      <w:r w:rsidRPr="00397098">
        <w:rPr>
          <w:rFonts w:ascii="Times New Roman" w:hAnsi="Times New Roman"/>
        </w:rPr>
        <w:t>日</w:t>
      </w:r>
    </w:p>
    <w:p w14:paraId="26798489" w14:textId="77777777" w:rsidR="00FC41A2" w:rsidRPr="005536B5" w:rsidRDefault="00FC41A2" w:rsidP="001963F1">
      <w:pPr>
        <w:autoSpaceDE w:val="0"/>
        <w:autoSpaceDN w:val="0"/>
        <w:adjustRightInd w:val="0"/>
        <w:jc w:val="both"/>
        <w:rPr>
          <w:rFonts w:ascii="Times New Roman" w:hAnsi="Times New Roman"/>
          <w:i/>
          <w:iCs/>
          <w:lang w:val="en-US"/>
        </w:rPr>
      </w:pPr>
    </w:p>
    <w:p w14:paraId="1EDE547D" w14:textId="0A16790D" w:rsidR="005C5562" w:rsidRPr="000775F3" w:rsidRDefault="004E428E" w:rsidP="00A70917">
      <w:pPr>
        <w:autoSpaceDE w:val="0"/>
        <w:autoSpaceDN w:val="0"/>
        <w:adjustRightInd w:val="0"/>
        <w:jc w:val="both"/>
        <w:rPr>
          <w:rFonts w:ascii="Times New Roman" w:hAnsi="Times New Roman"/>
          <w:i/>
          <w:iCs/>
        </w:rPr>
      </w:pPr>
      <w:r w:rsidRPr="000775F3">
        <w:rPr>
          <w:rFonts w:ascii="Times New Roman" w:hAnsi="Times New Roman"/>
          <w:i/>
          <w:iCs/>
        </w:rPr>
        <w:t>於本公告日期</w:t>
      </w:r>
      <w:r w:rsidR="00F80F2B" w:rsidRPr="000775F3">
        <w:rPr>
          <w:rFonts w:ascii="Times New Roman" w:hAnsi="Times New Roman"/>
          <w:i/>
          <w:iCs/>
        </w:rPr>
        <w:t>，</w:t>
      </w:r>
      <w:r w:rsidR="00DC6011" w:rsidRPr="000775F3">
        <w:rPr>
          <w:rFonts w:ascii="Times New Roman" w:hAnsi="Times New Roman"/>
          <w:i/>
          <w:iCs/>
        </w:rPr>
        <w:t>本</w:t>
      </w:r>
      <w:r w:rsidR="00F80F2B" w:rsidRPr="000775F3">
        <w:rPr>
          <w:rFonts w:ascii="Times New Roman" w:hAnsi="Times New Roman"/>
          <w:i/>
          <w:iCs/>
        </w:rPr>
        <w:t>公司的</w:t>
      </w:r>
      <w:r w:rsidR="00FC41A2" w:rsidRPr="000775F3">
        <w:rPr>
          <w:rFonts w:ascii="Times New Roman" w:hAnsi="Times New Roman"/>
          <w:i/>
          <w:iCs/>
        </w:rPr>
        <w:t>執行董事為岑少雄先生；</w:t>
      </w:r>
      <w:r w:rsidR="00A70917" w:rsidRPr="000775F3">
        <w:rPr>
          <w:rFonts w:ascii="Times New Roman" w:hAnsi="Times New Roman"/>
          <w:i/>
          <w:iCs/>
        </w:rPr>
        <w:t>而本公司</w:t>
      </w:r>
      <w:r w:rsidR="00971B95" w:rsidRPr="000775F3">
        <w:rPr>
          <w:rFonts w:ascii="Times New Roman" w:hAnsi="Times New Roman"/>
          <w:i/>
          <w:iCs/>
        </w:rPr>
        <w:t>的</w:t>
      </w:r>
      <w:r w:rsidR="00FC41A2" w:rsidRPr="000775F3">
        <w:rPr>
          <w:rFonts w:ascii="Times New Roman" w:hAnsi="Times New Roman"/>
          <w:i/>
          <w:iCs/>
        </w:rPr>
        <w:t>獨立非執行董事為</w:t>
      </w:r>
      <w:r w:rsidR="00A70917" w:rsidRPr="000775F3">
        <w:rPr>
          <w:rFonts w:ascii="Times New Roman" w:hAnsi="Times New Roman"/>
          <w:i/>
          <w:iCs/>
        </w:rPr>
        <w:t>李雄杰先生、黃耀鵬先生及蔡智徽先生</w:t>
      </w:r>
      <w:r w:rsidR="00FC41A2" w:rsidRPr="000775F3">
        <w:rPr>
          <w:rFonts w:ascii="Times New Roman" w:hAnsi="Times New Roman"/>
          <w:i/>
          <w:iCs/>
        </w:rPr>
        <w:t>。</w:t>
      </w:r>
      <w:r w:rsidR="00A70917" w:rsidRPr="000775F3">
        <w:rPr>
          <w:rFonts w:ascii="Times New Roman" w:hAnsi="Times New Roman"/>
          <w:i/>
          <w:iCs/>
        </w:rPr>
        <w:t>自百慕達上訴法院</w:t>
      </w:r>
      <w:r w:rsidR="009850CC" w:rsidRPr="000775F3">
        <w:rPr>
          <w:rFonts w:ascii="Times New Roman" w:hAnsi="Times New Roman"/>
          <w:i/>
          <w:iCs/>
        </w:rPr>
        <w:t>及香港特別行政區高等法院</w:t>
      </w:r>
      <w:r w:rsidR="0025485B" w:rsidRPr="000775F3">
        <w:rPr>
          <w:rFonts w:ascii="Times New Roman" w:hAnsi="Times New Roman"/>
          <w:i/>
          <w:iCs/>
        </w:rPr>
        <w:t>分別</w:t>
      </w:r>
      <w:r w:rsidR="00A70917" w:rsidRPr="000775F3">
        <w:rPr>
          <w:rFonts w:ascii="Times New Roman" w:hAnsi="Times New Roman"/>
          <w:i/>
          <w:iCs/>
        </w:rPr>
        <w:t>於</w:t>
      </w:r>
      <w:r w:rsidR="009850CC" w:rsidRPr="000775F3">
        <w:rPr>
          <w:rFonts w:ascii="Times New Roman" w:hAnsi="Times New Roman"/>
          <w:i/>
          <w:iCs/>
        </w:rPr>
        <w:t xml:space="preserve"> </w:t>
      </w:r>
      <w:r w:rsidR="00A70917" w:rsidRPr="000775F3">
        <w:rPr>
          <w:rFonts w:ascii="Times New Roman" w:hAnsi="Times New Roman"/>
          <w:i/>
          <w:iCs/>
        </w:rPr>
        <w:t>2022</w:t>
      </w:r>
      <w:r w:rsidR="009850CC" w:rsidRPr="000775F3">
        <w:rPr>
          <w:rFonts w:ascii="Times New Roman" w:hAnsi="Times New Roman"/>
          <w:i/>
          <w:iCs/>
        </w:rPr>
        <w:t xml:space="preserve"> </w:t>
      </w:r>
      <w:r w:rsidR="00A70917" w:rsidRPr="000775F3">
        <w:rPr>
          <w:rFonts w:ascii="Times New Roman" w:hAnsi="Times New Roman"/>
          <w:i/>
          <w:iCs/>
        </w:rPr>
        <w:t>年</w:t>
      </w:r>
      <w:r w:rsidR="009850CC" w:rsidRPr="000775F3">
        <w:rPr>
          <w:rFonts w:ascii="Times New Roman" w:hAnsi="Times New Roman"/>
          <w:i/>
          <w:iCs/>
        </w:rPr>
        <w:t xml:space="preserve"> </w:t>
      </w:r>
      <w:r w:rsidR="00A70917" w:rsidRPr="000775F3">
        <w:rPr>
          <w:rFonts w:ascii="Times New Roman" w:hAnsi="Times New Roman"/>
          <w:i/>
          <w:iCs/>
        </w:rPr>
        <w:t>7</w:t>
      </w:r>
      <w:r w:rsidR="009850CC" w:rsidRPr="000775F3">
        <w:rPr>
          <w:rFonts w:ascii="Times New Roman" w:hAnsi="Times New Roman"/>
          <w:i/>
          <w:iCs/>
        </w:rPr>
        <w:t xml:space="preserve"> </w:t>
      </w:r>
      <w:r w:rsidR="00A70917" w:rsidRPr="000775F3">
        <w:rPr>
          <w:rFonts w:ascii="Times New Roman" w:hAnsi="Times New Roman"/>
          <w:i/>
          <w:iCs/>
        </w:rPr>
        <w:t>月</w:t>
      </w:r>
      <w:r w:rsidR="009850CC" w:rsidRPr="000775F3">
        <w:rPr>
          <w:rFonts w:ascii="Times New Roman" w:hAnsi="Times New Roman"/>
          <w:i/>
          <w:iCs/>
        </w:rPr>
        <w:t xml:space="preserve"> </w:t>
      </w:r>
      <w:r w:rsidR="00A70917" w:rsidRPr="000775F3">
        <w:rPr>
          <w:rFonts w:ascii="Times New Roman" w:hAnsi="Times New Roman"/>
          <w:i/>
          <w:iCs/>
        </w:rPr>
        <w:t>26</w:t>
      </w:r>
      <w:r w:rsidR="009850CC" w:rsidRPr="000775F3">
        <w:rPr>
          <w:rFonts w:ascii="Times New Roman" w:hAnsi="Times New Roman"/>
          <w:i/>
          <w:iCs/>
        </w:rPr>
        <w:t xml:space="preserve"> </w:t>
      </w:r>
      <w:r w:rsidR="00A70917" w:rsidRPr="000775F3">
        <w:rPr>
          <w:rFonts w:ascii="Times New Roman" w:hAnsi="Times New Roman"/>
          <w:i/>
          <w:iCs/>
        </w:rPr>
        <w:t>日</w:t>
      </w:r>
      <w:r w:rsidR="00F80F2B" w:rsidRPr="000775F3">
        <w:rPr>
          <w:rFonts w:ascii="Times New Roman" w:hAnsi="Times New Roman"/>
          <w:i/>
          <w:iCs/>
        </w:rPr>
        <w:t>(</w:t>
      </w:r>
      <w:r w:rsidR="00F80F2B" w:rsidRPr="000775F3">
        <w:rPr>
          <w:rFonts w:ascii="Times New Roman" w:hAnsi="Times New Roman"/>
          <w:i/>
          <w:iCs/>
        </w:rPr>
        <w:t>百慕達時間</w:t>
      </w:r>
      <w:r w:rsidR="00F80F2B" w:rsidRPr="000775F3">
        <w:rPr>
          <w:rFonts w:ascii="Times New Roman" w:hAnsi="Times New Roman"/>
          <w:i/>
          <w:iCs/>
        </w:rPr>
        <w:t>)</w:t>
      </w:r>
      <w:r w:rsidR="00903BE8" w:rsidRPr="000775F3">
        <w:rPr>
          <w:rFonts w:ascii="Times New Roman" w:hAnsi="Times New Roman"/>
          <w:i/>
          <w:iCs/>
        </w:rPr>
        <w:t>及</w:t>
      </w:r>
      <w:r w:rsidR="000775F3" w:rsidRPr="000775F3">
        <w:rPr>
          <w:rFonts w:ascii="Times New Roman" w:hAnsi="Times New Roman"/>
          <w:i/>
          <w:iCs/>
        </w:rPr>
        <w:t xml:space="preserve"> </w:t>
      </w:r>
      <w:r w:rsidR="00903BE8" w:rsidRPr="000775F3">
        <w:rPr>
          <w:rFonts w:ascii="Times New Roman" w:hAnsi="Times New Roman"/>
          <w:i/>
          <w:iCs/>
        </w:rPr>
        <w:t xml:space="preserve">2022 </w:t>
      </w:r>
      <w:r w:rsidR="00903BE8" w:rsidRPr="000775F3">
        <w:rPr>
          <w:rFonts w:ascii="Times New Roman" w:hAnsi="Times New Roman"/>
          <w:i/>
          <w:iCs/>
        </w:rPr>
        <w:t>年</w:t>
      </w:r>
      <w:r w:rsidR="00903BE8" w:rsidRPr="000775F3">
        <w:rPr>
          <w:rFonts w:ascii="Times New Roman" w:hAnsi="Times New Roman"/>
          <w:i/>
          <w:iCs/>
        </w:rPr>
        <w:t xml:space="preserve"> 8 </w:t>
      </w:r>
      <w:r w:rsidR="00903BE8" w:rsidRPr="000775F3">
        <w:rPr>
          <w:rFonts w:ascii="Times New Roman" w:hAnsi="Times New Roman"/>
          <w:i/>
          <w:iCs/>
        </w:rPr>
        <w:t>月</w:t>
      </w:r>
      <w:r w:rsidR="00903BE8" w:rsidRPr="000775F3">
        <w:rPr>
          <w:rFonts w:ascii="Times New Roman" w:hAnsi="Times New Roman"/>
          <w:i/>
          <w:iCs/>
        </w:rPr>
        <w:t xml:space="preserve"> 8 </w:t>
      </w:r>
      <w:r w:rsidR="00903BE8" w:rsidRPr="000775F3">
        <w:rPr>
          <w:rFonts w:ascii="Times New Roman" w:hAnsi="Times New Roman"/>
          <w:i/>
          <w:iCs/>
        </w:rPr>
        <w:t>日</w:t>
      </w:r>
      <w:r w:rsidR="00903BE8" w:rsidRPr="000775F3">
        <w:rPr>
          <w:rFonts w:ascii="Times New Roman" w:hAnsi="Times New Roman"/>
          <w:i/>
          <w:iCs/>
        </w:rPr>
        <w:t>(</w:t>
      </w:r>
      <w:r w:rsidR="00903BE8" w:rsidRPr="000775F3">
        <w:rPr>
          <w:rFonts w:ascii="Times New Roman" w:hAnsi="Times New Roman"/>
          <w:i/>
          <w:iCs/>
        </w:rPr>
        <w:t>香港時間</w:t>
      </w:r>
      <w:r w:rsidR="00903BE8" w:rsidRPr="000775F3">
        <w:rPr>
          <w:rFonts w:ascii="Times New Roman" w:hAnsi="Times New Roman"/>
          <w:i/>
          <w:iCs/>
        </w:rPr>
        <w:t>)</w:t>
      </w:r>
      <w:r w:rsidR="00014632" w:rsidRPr="000775F3">
        <w:rPr>
          <w:rFonts w:ascii="Times New Roman" w:hAnsi="Times New Roman"/>
          <w:i/>
          <w:iCs/>
        </w:rPr>
        <w:t>頒佈清盤令起，上述董事的所有權</w:t>
      </w:r>
      <w:r w:rsidR="00D1786D" w:rsidRPr="000775F3">
        <w:rPr>
          <w:rFonts w:ascii="Times New Roman" w:hAnsi="Times New Roman"/>
          <w:i/>
          <w:iCs/>
        </w:rPr>
        <w:t>力</w:t>
      </w:r>
      <w:r w:rsidR="00014632" w:rsidRPr="000775F3">
        <w:rPr>
          <w:rFonts w:ascii="Times New Roman" w:hAnsi="Times New Roman"/>
          <w:i/>
          <w:iCs/>
        </w:rPr>
        <w:t>即告終止。</w:t>
      </w:r>
    </w:p>
    <w:p w14:paraId="525BF548" w14:textId="77777777" w:rsidR="00D978A0" w:rsidRPr="005536B5" w:rsidRDefault="00D978A0" w:rsidP="00CE0A5A">
      <w:pPr>
        <w:autoSpaceDE w:val="0"/>
        <w:autoSpaceDN w:val="0"/>
        <w:adjustRightInd w:val="0"/>
        <w:jc w:val="both"/>
        <w:rPr>
          <w:rFonts w:ascii="Times New Roman" w:hAnsi="Times New Roman"/>
          <w:i/>
          <w:iCs/>
          <w:lang w:val="en-US"/>
        </w:rPr>
      </w:pPr>
    </w:p>
    <w:p w14:paraId="2CDDBC00" w14:textId="77777777" w:rsidR="005C5562" w:rsidRPr="005536B5" w:rsidRDefault="005C5562" w:rsidP="005C5562">
      <w:pPr>
        <w:autoSpaceDE w:val="0"/>
        <w:autoSpaceDN w:val="0"/>
        <w:adjustRightInd w:val="0"/>
        <w:jc w:val="both"/>
        <w:rPr>
          <w:rFonts w:ascii="Times New Roman" w:hAnsi="Times New Roman"/>
          <w:i/>
          <w:iCs/>
          <w:lang w:val="en-US"/>
        </w:rPr>
      </w:pPr>
      <w:r w:rsidRPr="005536B5">
        <w:rPr>
          <w:rFonts w:ascii="Times New Roman" w:hAnsi="Times New Roman"/>
          <w:i/>
          <w:iCs/>
          <w:lang w:val="en-US"/>
        </w:rPr>
        <w:t xml:space="preserve"> * </w:t>
      </w:r>
      <w:r w:rsidR="00FC41A2" w:rsidRPr="005536B5">
        <w:rPr>
          <w:rFonts w:ascii="Times New Roman" w:hAnsi="Times New Roman" w:hint="eastAsia"/>
          <w:i/>
          <w:iCs/>
        </w:rPr>
        <w:t>僅供識別</w:t>
      </w:r>
    </w:p>
    <w:p w14:paraId="5182149B" w14:textId="77777777" w:rsidR="005C5562" w:rsidRPr="0093025A" w:rsidRDefault="005C5562" w:rsidP="00CE0A5A">
      <w:pPr>
        <w:autoSpaceDE w:val="0"/>
        <w:autoSpaceDN w:val="0"/>
        <w:adjustRightInd w:val="0"/>
        <w:jc w:val="both"/>
        <w:rPr>
          <w:rFonts w:ascii="Times New Roman" w:hAnsi="Times New Roman"/>
          <w:i/>
          <w:iCs/>
          <w:lang w:val="en-US"/>
        </w:rPr>
      </w:pPr>
    </w:p>
    <w:sectPr w:rsidR="005C5562" w:rsidRPr="0093025A" w:rsidSect="008A7FBB">
      <w:pgSz w:w="11909" w:h="16834" w:code="9"/>
      <w:pgMar w:top="1728" w:right="1440" w:bottom="1728" w:left="1440"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FC92" w14:textId="77777777" w:rsidR="003F3BC9" w:rsidRDefault="003F3BC9">
      <w:r>
        <w:separator/>
      </w:r>
    </w:p>
  </w:endnote>
  <w:endnote w:type="continuationSeparator" w:id="0">
    <w:p w14:paraId="4F6F3BCE" w14:textId="77777777" w:rsidR="003F3BC9" w:rsidRDefault="003F3BC9">
      <w:r>
        <w:continuationSeparator/>
      </w:r>
    </w:p>
  </w:endnote>
  <w:endnote w:type="continuationNotice" w:id="1">
    <w:p w14:paraId="7CEBBF19" w14:textId="77777777" w:rsidR="003F3BC9" w:rsidRDefault="003F3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496B" w14:textId="77777777" w:rsidR="003F3BC9" w:rsidRDefault="003F3BC9">
      <w:r>
        <w:separator/>
      </w:r>
    </w:p>
  </w:footnote>
  <w:footnote w:type="continuationSeparator" w:id="0">
    <w:p w14:paraId="49A95121" w14:textId="77777777" w:rsidR="003F3BC9" w:rsidRDefault="003F3BC9">
      <w:r>
        <w:continuationSeparator/>
      </w:r>
    </w:p>
  </w:footnote>
  <w:footnote w:type="continuationNotice" w:id="1">
    <w:p w14:paraId="5901C004" w14:textId="77777777" w:rsidR="003F3BC9" w:rsidRDefault="003F3B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C8C6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FAC0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889E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0C08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FEE8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EED8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1EDD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147F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1E5A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D489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257326"/>
    <w:multiLevelType w:val="hybridMultilevel"/>
    <w:tmpl w:val="81A04E32"/>
    <w:lvl w:ilvl="0" w:tplc="5C98911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9357967">
    <w:abstractNumId w:val="9"/>
  </w:num>
  <w:num w:numId="2" w16cid:durableId="1090127697">
    <w:abstractNumId w:val="7"/>
  </w:num>
  <w:num w:numId="3" w16cid:durableId="3827625">
    <w:abstractNumId w:val="6"/>
  </w:num>
  <w:num w:numId="4" w16cid:durableId="639769568">
    <w:abstractNumId w:val="5"/>
  </w:num>
  <w:num w:numId="5" w16cid:durableId="1407385952">
    <w:abstractNumId w:val="4"/>
  </w:num>
  <w:num w:numId="6" w16cid:durableId="180247745">
    <w:abstractNumId w:val="8"/>
  </w:num>
  <w:num w:numId="7" w16cid:durableId="334303158">
    <w:abstractNumId w:val="3"/>
  </w:num>
  <w:num w:numId="8" w16cid:durableId="1387488514">
    <w:abstractNumId w:val="2"/>
  </w:num>
  <w:num w:numId="9" w16cid:durableId="24720299">
    <w:abstractNumId w:val="1"/>
  </w:num>
  <w:num w:numId="10" w16cid:durableId="1686976059">
    <w:abstractNumId w:val="0"/>
  </w:num>
  <w:num w:numId="11" w16cid:durableId="1407059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10"/>
  <w:drawingGridVerticalSpacing w:val="299"/>
  <w:displayHorizontalDrawingGridEvery w:val="0"/>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5B"/>
    <w:rsid w:val="0000250C"/>
    <w:rsid w:val="00006A0B"/>
    <w:rsid w:val="00006D7B"/>
    <w:rsid w:val="00011118"/>
    <w:rsid w:val="00011924"/>
    <w:rsid w:val="00012B50"/>
    <w:rsid w:val="00014632"/>
    <w:rsid w:val="0002041F"/>
    <w:rsid w:val="00032EDB"/>
    <w:rsid w:val="0003416B"/>
    <w:rsid w:val="00034B61"/>
    <w:rsid w:val="000409C3"/>
    <w:rsid w:val="00041BE5"/>
    <w:rsid w:val="0004215C"/>
    <w:rsid w:val="00046174"/>
    <w:rsid w:val="00050A24"/>
    <w:rsid w:val="00052992"/>
    <w:rsid w:val="00055D18"/>
    <w:rsid w:val="00056E0B"/>
    <w:rsid w:val="0006013F"/>
    <w:rsid w:val="0006355E"/>
    <w:rsid w:val="00063B6C"/>
    <w:rsid w:val="00070391"/>
    <w:rsid w:val="00070618"/>
    <w:rsid w:val="00073D70"/>
    <w:rsid w:val="000775F3"/>
    <w:rsid w:val="00077F65"/>
    <w:rsid w:val="0008120A"/>
    <w:rsid w:val="00081443"/>
    <w:rsid w:val="00082035"/>
    <w:rsid w:val="00082A57"/>
    <w:rsid w:val="000832CF"/>
    <w:rsid w:val="000912F4"/>
    <w:rsid w:val="0009534E"/>
    <w:rsid w:val="00095403"/>
    <w:rsid w:val="00096567"/>
    <w:rsid w:val="000972B0"/>
    <w:rsid w:val="000A0E33"/>
    <w:rsid w:val="000A310A"/>
    <w:rsid w:val="000A3FDD"/>
    <w:rsid w:val="000A5641"/>
    <w:rsid w:val="000A5E3B"/>
    <w:rsid w:val="000B1AB9"/>
    <w:rsid w:val="000B1FAB"/>
    <w:rsid w:val="000B27FF"/>
    <w:rsid w:val="000B29F1"/>
    <w:rsid w:val="000B4B15"/>
    <w:rsid w:val="000B7463"/>
    <w:rsid w:val="000B7F63"/>
    <w:rsid w:val="000C0202"/>
    <w:rsid w:val="000C03DA"/>
    <w:rsid w:val="000C3BDB"/>
    <w:rsid w:val="000C409D"/>
    <w:rsid w:val="000C5370"/>
    <w:rsid w:val="000C592D"/>
    <w:rsid w:val="000C7615"/>
    <w:rsid w:val="000D5CD3"/>
    <w:rsid w:val="000D5EDF"/>
    <w:rsid w:val="000D68D2"/>
    <w:rsid w:val="000E01BB"/>
    <w:rsid w:val="000E2241"/>
    <w:rsid w:val="000E2280"/>
    <w:rsid w:val="000E63BF"/>
    <w:rsid w:val="000E6775"/>
    <w:rsid w:val="000F1846"/>
    <w:rsid w:val="000F2702"/>
    <w:rsid w:val="000F35C1"/>
    <w:rsid w:val="000F5184"/>
    <w:rsid w:val="000F7226"/>
    <w:rsid w:val="000F733D"/>
    <w:rsid w:val="00104084"/>
    <w:rsid w:val="00104EA2"/>
    <w:rsid w:val="00107041"/>
    <w:rsid w:val="00107A69"/>
    <w:rsid w:val="00107D2A"/>
    <w:rsid w:val="00112333"/>
    <w:rsid w:val="001144C9"/>
    <w:rsid w:val="001149D3"/>
    <w:rsid w:val="00114B84"/>
    <w:rsid w:val="00114E37"/>
    <w:rsid w:val="00116C15"/>
    <w:rsid w:val="00122F96"/>
    <w:rsid w:val="001269C9"/>
    <w:rsid w:val="00127DBF"/>
    <w:rsid w:val="00132A44"/>
    <w:rsid w:val="00136DC8"/>
    <w:rsid w:val="00141212"/>
    <w:rsid w:val="00143A67"/>
    <w:rsid w:val="0014589E"/>
    <w:rsid w:val="00150B68"/>
    <w:rsid w:val="00150F69"/>
    <w:rsid w:val="00151FE3"/>
    <w:rsid w:val="00155B99"/>
    <w:rsid w:val="00162748"/>
    <w:rsid w:val="00164F33"/>
    <w:rsid w:val="001714B4"/>
    <w:rsid w:val="001738F5"/>
    <w:rsid w:val="0017567C"/>
    <w:rsid w:val="00180E16"/>
    <w:rsid w:val="001815F1"/>
    <w:rsid w:val="00182EB7"/>
    <w:rsid w:val="00183EAE"/>
    <w:rsid w:val="00185F5C"/>
    <w:rsid w:val="001871BE"/>
    <w:rsid w:val="00192ECD"/>
    <w:rsid w:val="00195043"/>
    <w:rsid w:val="001953F7"/>
    <w:rsid w:val="00196258"/>
    <w:rsid w:val="001963F1"/>
    <w:rsid w:val="001A0737"/>
    <w:rsid w:val="001A1E8C"/>
    <w:rsid w:val="001A384F"/>
    <w:rsid w:val="001A3B57"/>
    <w:rsid w:val="001A4448"/>
    <w:rsid w:val="001B113C"/>
    <w:rsid w:val="001B2D08"/>
    <w:rsid w:val="001C0CD6"/>
    <w:rsid w:val="001C3774"/>
    <w:rsid w:val="001C3B38"/>
    <w:rsid w:val="001C665F"/>
    <w:rsid w:val="001C7389"/>
    <w:rsid w:val="001C7DDF"/>
    <w:rsid w:val="001C7F40"/>
    <w:rsid w:val="001D15BD"/>
    <w:rsid w:val="001D6D55"/>
    <w:rsid w:val="001E1EB2"/>
    <w:rsid w:val="001E2013"/>
    <w:rsid w:val="001E36F8"/>
    <w:rsid w:val="001E4373"/>
    <w:rsid w:val="001E46DA"/>
    <w:rsid w:val="001E479C"/>
    <w:rsid w:val="001E5EC7"/>
    <w:rsid w:val="001F0E56"/>
    <w:rsid w:val="001F2F5F"/>
    <w:rsid w:val="001F3809"/>
    <w:rsid w:val="001F3C7A"/>
    <w:rsid w:val="001F441E"/>
    <w:rsid w:val="001F47C8"/>
    <w:rsid w:val="001F6FCF"/>
    <w:rsid w:val="001F7BD0"/>
    <w:rsid w:val="0020083B"/>
    <w:rsid w:val="00202ADB"/>
    <w:rsid w:val="00203C7E"/>
    <w:rsid w:val="00205AF2"/>
    <w:rsid w:val="00205D3C"/>
    <w:rsid w:val="00206AC3"/>
    <w:rsid w:val="0021033D"/>
    <w:rsid w:val="002130D9"/>
    <w:rsid w:val="002147DD"/>
    <w:rsid w:val="00215627"/>
    <w:rsid w:val="00215E93"/>
    <w:rsid w:val="0022488D"/>
    <w:rsid w:val="002254A0"/>
    <w:rsid w:val="00225C1A"/>
    <w:rsid w:val="00227E24"/>
    <w:rsid w:val="00232A45"/>
    <w:rsid w:val="002377DC"/>
    <w:rsid w:val="00237EBD"/>
    <w:rsid w:val="00242CB9"/>
    <w:rsid w:val="00253256"/>
    <w:rsid w:val="0025485B"/>
    <w:rsid w:val="00255315"/>
    <w:rsid w:val="00260774"/>
    <w:rsid w:val="00261650"/>
    <w:rsid w:val="00262E29"/>
    <w:rsid w:val="00265FE7"/>
    <w:rsid w:val="00265FF3"/>
    <w:rsid w:val="00272737"/>
    <w:rsid w:val="00273346"/>
    <w:rsid w:val="0028154C"/>
    <w:rsid w:val="00281E05"/>
    <w:rsid w:val="00283836"/>
    <w:rsid w:val="00287132"/>
    <w:rsid w:val="00291385"/>
    <w:rsid w:val="002961DE"/>
    <w:rsid w:val="00297A7B"/>
    <w:rsid w:val="002A16D7"/>
    <w:rsid w:val="002B29A7"/>
    <w:rsid w:val="002B2FA5"/>
    <w:rsid w:val="002B3066"/>
    <w:rsid w:val="002B4AF5"/>
    <w:rsid w:val="002C2C14"/>
    <w:rsid w:val="002C3D50"/>
    <w:rsid w:val="002C58C9"/>
    <w:rsid w:val="002D202D"/>
    <w:rsid w:val="002D2C96"/>
    <w:rsid w:val="002D5E61"/>
    <w:rsid w:val="002D6178"/>
    <w:rsid w:val="002E1C4E"/>
    <w:rsid w:val="002E40EE"/>
    <w:rsid w:val="002E5328"/>
    <w:rsid w:val="002E63B3"/>
    <w:rsid w:val="002F3993"/>
    <w:rsid w:val="002F518D"/>
    <w:rsid w:val="002F5951"/>
    <w:rsid w:val="00301E35"/>
    <w:rsid w:val="00303C5F"/>
    <w:rsid w:val="00304EF3"/>
    <w:rsid w:val="00311310"/>
    <w:rsid w:val="003158D9"/>
    <w:rsid w:val="00315D3A"/>
    <w:rsid w:val="003172F3"/>
    <w:rsid w:val="00323730"/>
    <w:rsid w:val="00330F93"/>
    <w:rsid w:val="0033137C"/>
    <w:rsid w:val="003334B4"/>
    <w:rsid w:val="00337A35"/>
    <w:rsid w:val="0034134F"/>
    <w:rsid w:val="00342469"/>
    <w:rsid w:val="0034663A"/>
    <w:rsid w:val="00346CC5"/>
    <w:rsid w:val="00351457"/>
    <w:rsid w:val="0035288D"/>
    <w:rsid w:val="003552AF"/>
    <w:rsid w:val="00356321"/>
    <w:rsid w:val="0035640D"/>
    <w:rsid w:val="003644FA"/>
    <w:rsid w:val="00366D4F"/>
    <w:rsid w:val="0037060F"/>
    <w:rsid w:val="00370A42"/>
    <w:rsid w:val="00374FB2"/>
    <w:rsid w:val="0038415D"/>
    <w:rsid w:val="0038502D"/>
    <w:rsid w:val="00386A9E"/>
    <w:rsid w:val="003872F1"/>
    <w:rsid w:val="00391B1E"/>
    <w:rsid w:val="003923EB"/>
    <w:rsid w:val="00395AC8"/>
    <w:rsid w:val="00395F54"/>
    <w:rsid w:val="00397098"/>
    <w:rsid w:val="003A178A"/>
    <w:rsid w:val="003B5684"/>
    <w:rsid w:val="003B72B8"/>
    <w:rsid w:val="003C1C6A"/>
    <w:rsid w:val="003C2D03"/>
    <w:rsid w:val="003C473B"/>
    <w:rsid w:val="003C6823"/>
    <w:rsid w:val="003D18FB"/>
    <w:rsid w:val="003D4E56"/>
    <w:rsid w:val="003D5174"/>
    <w:rsid w:val="003D623C"/>
    <w:rsid w:val="003D7B21"/>
    <w:rsid w:val="003E00C6"/>
    <w:rsid w:val="003E2651"/>
    <w:rsid w:val="003E358B"/>
    <w:rsid w:val="003E401D"/>
    <w:rsid w:val="003F0611"/>
    <w:rsid w:val="003F385C"/>
    <w:rsid w:val="003F3BC9"/>
    <w:rsid w:val="003F3D2C"/>
    <w:rsid w:val="003F6788"/>
    <w:rsid w:val="00401E5A"/>
    <w:rsid w:val="00403A4B"/>
    <w:rsid w:val="0040786A"/>
    <w:rsid w:val="00413530"/>
    <w:rsid w:val="0041360E"/>
    <w:rsid w:val="00414FCC"/>
    <w:rsid w:val="00416BC3"/>
    <w:rsid w:val="00417426"/>
    <w:rsid w:val="0042354B"/>
    <w:rsid w:val="00425AF9"/>
    <w:rsid w:val="00432240"/>
    <w:rsid w:val="00434250"/>
    <w:rsid w:val="0043456D"/>
    <w:rsid w:val="004345FF"/>
    <w:rsid w:val="004355D3"/>
    <w:rsid w:val="00450F3C"/>
    <w:rsid w:val="0045266D"/>
    <w:rsid w:val="004609F6"/>
    <w:rsid w:val="004615BC"/>
    <w:rsid w:val="00462BD5"/>
    <w:rsid w:val="004634CD"/>
    <w:rsid w:val="004673D4"/>
    <w:rsid w:val="00472DD9"/>
    <w:rsid w:val="00476E47"/>
    <w:rsid w:val="00482A74"/>
    <w:rsid w:val="004831D8"/>
    <w:rsid w:val="0049220A"/>
    <w:rsid w:val="00492E20"/>
    <w:rsid w:val="00497857"/>
    <w:rsid w:val="004A571A"/>
    <w:rsid w:val="004A631D"/>
    <w:rsid w:val="004C0D6A"/>
    <w:rsid w:val="004C190D"/>
    <w:rsid w:val="004C3381"/>
    <w:rsid w:val="004C6769"/>
    <w:rsid w:val="004C6C38"/>
    <w:rsid w:val="004D0104"/>
    <w:rsid w:val="004D0FFC"/>
    <w:rsid w:val="004D2DEC"/>
    <w:rsid w:val="004D75E1"/>
    <w:rsid w:val="004D79E0"/>
    <w:rsid w:val="004E0331"/>
    <w:rsid w:val="004E428E"/>
    <w:rsid w:val="004E4D5B"/>
    <w:rsid w:val="004E56A4"/>
    <w:rsid w:val="004E7CB8"/>
    <w:rsid w:val="004F4FA0"/>
    <w:rsid w:val="004F6F51"/>
    <w:rsid w:val="004F7B22"/>
    <w:rsid w:val="005012FE"/>
    <w:rsid w:val="00502B03"/>
    <w:rsid w:val="00504FEE"/>
    <w:rsid w:val="00506F56"/>
    <w:rsid w:val="005121B7"/>
    <w:rsid w:val="005136DF"/>
    <w:rsid w:val="00515AD0"/>
    <w:rsid w:val="005162CA"/>
    <w:rsid w:val="0052223C"/>
    <w:rsid w:val="00524751"/>
    <w:rsid w:val="00525063"/>
    <w:rsid w:val="00525AA4"/>
    <w:rsid w:val="00525FB1"/>
    <w:rsid w:val="005304B0"/>
    <w:rsid w:val="00532D53"/>
    <w:rsid w:val="0053365F"/>
    <w:rsid w:val="00534CA9"/>
    <w:rsid w:val="00536F4A"/>
    <w:rsid w:val="005432CA"/>
    <w:rsid w:val="00544760"/>
    <w:rsid w:val="005536B5"/>
    <w:rsid w:val="005547B9"/>
    <w:rsid w:val="005556AF"/>
    <w:rsid w:val="00555EA7"/>
    <w:rsid w:val="00555EB7"/>
    <w:rsid w:val="0055799F"/>
    <w:rsid w:val="00561B6C"/>
    <w:rsid w:val="0056411E"/>
    <w:rsid w:val="005706B3"/>
    <w:rsid w:val="005731E1"/>
    <w:rsid w:val="005815FC"/>
    <w:rsid w:val="00581EEB"/>
    <w:rsid w:val="0058278D"/>
    <w:rsid w:val="0058404F"/>
    <w:rsid w:val="005928E6"/>
    <w:rsid w:val="00594B22"/>
    <w:rsid w:val="005966A1"/>
    <w:rsid w:val="005A06E9"/>
    <w:rsid w:val="005A0F11"/>
    <w:rsid w:val="005A2117"/>
    <w:rsid w:val="005A6BE4"/>
    <w:rsid w:val="005B1FD4"/>
    <w:rsid w:val="005B40DE"/>
    <w:rsid w:val="005B6428"/>
    <w:rsid w:val="005B7598"/>
    <w:rsid w:val="005B789C"/>
    <w:rsid w:val="005B7B1A"/>
    <w:rsid w:val="005C0541"/>
    <w:rsid w:val="005C462C"/>
    <w:rsid w:val="005C5562"/>
    <w:rsid w:val="005C60ED"/>
    <w:rsid w:val="005D133D"/>
    <w:rsid w:val="005D30BD"/>
    <w:rsid w:val="005D3EB7"/>
    <w:rsid w:val="005D44B5"/>
    <w:rsid w:val="005D555D"/>
    <w:rsid w:val="005D76C4"/>
    <w:rsid w:val="005D7979"/>
    <w:rsid w:val="005E063B"/>
    <w:rsid w:val="005E0CB7"/>
    <w:rsid w:val="005E1959"/>
    <w:rsid w:val="005E33D8"/>
    <w:rsid w:val="005E724E"/>
    <w:rsid w:val="005F2BC8"/>
    <w:rsid w:val="005F2DF1"/>
    <w:rsid w:val="005F5F74"/>
    <w:rsid w:val="005F6551"/>
    <w:rsid w:val="00601E98"/>
    <w:rsid w:val="00603A0B"/>
    <w:rsid w:val="00612AB1"/>
    <w:rsid w:val="00613D9F"/>
    <w:rsid w:val="006157C7"/>
    <w:rsid w:val="00617A42"/>
    <w:rsid w:val="00623911"/>
    <w:rsid w:val="00624D87"/>
    <w:rsid w:val="00632FF5"/>
    <w:rsid w:val="006353A9"/>
    <w:rsid w:val="006360A7"/>
    <w:rsid w:val="006366FD"/>
    <w:rsid w:val="0063699B"/>
    <w:rsid w:val="00641067"/>
    <w:rsid w:val="0064239E"/>
    <w:rsid w:val="00646847"/>
    <w:rsid w:val="00646F98"/>
    <w:rsid w:val="006472BD"/>
    <w:rsid w:val="006508E0"/>
    <w:rsid w:val="006522D4"/>
    <w:rsid w:val="0065391F"/>
    <w:rsid w:val="00653B16"/>
    <w:rsid w:val="00653BF8"/>
    <w:rsid w:val="00653C84"/>
    <w:rsid w:val="006563BC"/>
    <w:rsid w:val="0066006F"/>
    <w:rsid w:val="00664588"/>
    <w:rsid w:val="006655B0"/>
    <w:rsid w:val="006720AD"/>
    <w:rsid w:val="00673EC6"/>
    <w:rsid w:val="0067542E"/>
    <w:rsid w:val="006758FC"/>
    <w:rsid w:val="00675DDA"/>
    <w:rsid w:val="0067647D"/>
    <w:rsid w:val="00677592"/>
    <w:rsid w:val="00680ADD"/>
    <w:rsid w:val="00680BB7"/>
    <w:rsid w:val="00681F61"/>
    <w:rsid w:val="0068287D"/>
    <w:rsid w:val="00685436"/>
    <w:rsid w:val="00685E82"/>
    <w:rsid w:val="006867FB"/>
    <w:rsid w:val="00686C20"/>
    <w:rsid w:val="00687907"/>
    <w:rsid w:val="00690D49"/>
    <w:rsid w:val="0069258C"/>
    <w:rsid w:val="0069354F"/>
    <w:rsid w:val="00694851"/>
    <w:rsid w:val="00694FB3"/>
    <w:rsid w:val="006953B7"/>
    <w:rsid w:val="006A0735"/>
    <w:rsid w:val="006A1D22"/>
    <w:rsid w:val="006A3318"/>
    <w:rsid w:val="006A4369"/>
    <w:rsid w:val="006A50D1"/>
    <w:rsid w:val="006A7C7F"/>
    <w:rsid w:val="006B0E73"/>
    <w:rsid w:val="006B249C"/>
    <w:rsid w:val="006B360E"/>
    <w:rsid w:val="006C00B7"/>
    <w:rsid w:val="006D5AD5"/>
    <w:rsid w:val="006E3ED2"/>
    <w:rsid w:val="006E4E58"/>
    <w:rsid w:val="006E6BAD"/>
    <w:rsid w:val="006E6C6F"/>
    <w:rsid w:val="006F033A"/>
    <w:rsid w:val="006F1584"/>
    <w:rsid w:val="006F5F43"/>
    <w:rsid w:val="00706E70"/>
    <w:rsid w:val="00711902"/>
    <w:rsid w:val="00721494"/>
    <w:rsid w:val="00722C6C"/>
    <w:rsid w:val="007241B4"/>
    <w:rsid w:val="007254F7"/>
    <w:rsid w:val="00735C00"/>
    <w:rsid w:val="00743DDB"/>
    <w:rsid w:val="00745143"/>
    <w:rsid w:val="00745B43"/>
    <w:rsid w:val="00750727"/>
    <w:rsid w:val="00754622"/>
    <w:rsid w:val="00763107"/>
    <w:rsid w:val="007671BD"/>
    <w:rsid w:val="0077651C"/>
    <w:rsid w:val="00776559"/>
    <w:rsid w:val="00776A55"/>
    <w:rsid w:val="00791570"/>
    <w:rsid w:val="007924F3"/>
    <w:rsid w:val="00796D1C"/>
    <w:rsid w:val="007A34B3"/>
    <w:rsid w:val="007A5458"/>
    <w:rsid w:val="007B388D"/>
    <w:rsid w:val="007B5922"/>
    <w:rsid w:val="007B6F04"/>
    <w:rsid w:val="007B7ADD"/>
    <w:rsid w:val="007C0059"/>
    <w:rsid w:val="007C2126"/>
    <w:rsid w:val="007C21F0"/>
    <w:rsid w:val="007C521E"/>
    <w:rsid w:val="007C6486"/>
    <w:rsid w:val="007D2293"/>
    <w:rsid w:val="007E38BD"/>
    <w:rsid w:val="007E51B9"/>
    <w:rsid w:val="007E5F8A"/>
    <w:rsid w:val="007E781A"/>
    <w:rsid w:val="007F0FFB"/>
    <w:rsid w:val="007F2313"/>
    <w:rsid w:val="007F5672"/>
    <w:rsid w:val="0080243C"/>
    <w:rsid w:val="008036F4"/>
    <w:rsid w:val="00804114"/>
    <w:rsid w:val="00805B64"/>
    <w:rsid w:val="00807A6D"/>
    <w:rsid w:val="008127DF"/>
    <w:rsid w:val="008210F4"/>
    <w:rsid w:val="0082151C"/>
    <w:rsid w:val="0082163E"/>
    <w:rsid w:val="00826C49"/>
    <w:rsid w:val="00826DBE"/>
    <w:rsid w:val="00826F66"/>
    <w:rsid w:val="0083432E"/>
    <w:rsid w:val="00834B2B"/>
    <w:rsid w:val="00834E04"/>
    <w:rsid w:val="00844A21"/>
    <w:rsid w:val="00845D1B"/>
    <w:rsid w:val="008461B5"/>
    <w:rsid w:val="008504E5"/>
    <w:rsid w:val="00856DA9"/>
    <w:rsid w:val="0086061D"/>
    <w:rsid w:val="008607E8"/>
    <w:rsid w:val="00861372"/>
    <w:rsid w:val="008617D7"/>
    <w:rsid w:val="00865959"/>
    <w:rsid w:val="008708DD"/>
    <w:rsid w:val="0087094E"/>
    <w:rsid w:val="00873B06"/>
    <w:rsid w:val="00876B28"/>
    <w:rsid w:val="00880352"/>
    <w:rsid w:val="0088053C"/>
    <w:rsid w:val="00880884"/>
    <w:rsid w:val="008811D7"/>
    <w:rsid w:val="00881A8C"/>
    <w:rsid w:val="0088364D"/>
    <w:rsid w:val="0088770D"/>
    <w:rsid w:val="0089279B"/>
    <w:rsid w:val="00897696"/>
    <w:rsid w:val="008A0163"/>
    <w:rsid w:val="008A519C"/>
    <w:rsid w:val="008A762A"/>
    <w:rsid w:val="008A7FBB"/>
    <w:rsid w:val="008B0D18"/>
    <w:rsid w:val="008B2460"/>
    <w:rsid w:val="008B3B3B"/>
    <w:rsid w:val="008B44C3"/>
    <w:rsid w:val="008C1B9C"/>
    <w:rsid w:val="008D4946"/>
    <w:rsid w:val="008E2D83"/>
    <w:rsid w:val="008E324A"/>
    <w:rsid w:val="008E5527"/>
    <w:rsid w:val="008E6958"/>
    <w:rsid w:val="008E6B14"/>
    <w:rsid w:val="008F1314"/>
    <w:rsid w:val="008F13C0"/>
    <w:rsid w:val="008F52D2"/>
    <w:rsid w:val="00903000"/>
    <w:rsid w:val="00903BE8"/>
    <w:rsid w:val="009112F9"/>
    <w:rsid w:val="00911F32"/>
    <w:rsid w:val="009130F6"/>
    <w:rsid w:val="009140B9"/>
    <w:rsid w:val="0092001F"/>
    <w:rsid w:val="009201A7"/>
    <w:rsid w:val="00921461"/>
    <w:rsid w:val="00923E24"/>
    <w:rsid w:val="00924F09"/>
    <w:rsid w:val="00925434"/>
    <w:rsid w:val="009259C7"/>
    <w:rsid w:val="009272D6"/>
    <w:rsid w:val="0093025A"/>
    <w:rsid w:val="009329F9"/>
    <w:rsid w:val="00933C95"/>
    <w:rsid w:val="0093496B"/>
    <w:rsid w:val="00934CF5"/>
    <w:rsid w:val="00935466"/>
    <w:rsid w:val="00935A85"/>
    <w:rsid w:val="00937056"/>
    <w:rsid w:val="00937D20"/>
    <w:rsid w:val="00941697"/>
    <w:rsid w:val="00941C30"/>
    <w:rsid w:val="009457E9"/>
    <w:rsid w:val="0094590B"/>
    <w:rsid w:val="0095593E"/>
    <w:rsid w:val="009600E9"/>
    <w:rsid w:val="00960560"/>
    <w:rsid w:val="00962DAF"/>
    <w:rsid w:val="009647E2"/>
    <w:rsid w:val="00967766"/>
    <w:rsid w:val="00971B95"/>
    <w:rsid w:val="00972353"/>
    <w:rsid w:val="009731C3"/>
    <w:rsid w:val="00973576"/>
    <w:rsid w:val="00975255"/>
    <w:rsid w:val="009755DE"/>
    <w:rsid w:val="009756A9"/>
    <w:rsid w:val="0097728F"/>
    <w:rsid w:val="00980D97"/>
    <w:rsid w:val="009824E3"/>
    <w:rsid w:val="009850CC"/>
    <w:rsid w:val="00986C72"/>
    <w:rsid w:val="009911AC"/>
    <w:rsid w:val="00996366"/>
    <w:rsid w:val="009972F4"/>
    <w:rsid w:val="009A0071"/>
    <w:rsid w:val="009A24D3"/>
    <w:rsid w:val="009A2859"/>
    <w:rsid w:val="009A2B26"/>
    <w:rsid w:val="009A531F"/>
    <w:rsid w:val="009A614A"/>
    <w:rsid w:val="009A6937"/>
    <w:rsid w:val="009B3BD9"/>
    <w:rsid w:val="009C0A9D"/>
    <w:rsid w:val="009C120A"/>
    <w:rsid w:val="009C3357"/>
    <w:rsid w:val="009C7233"/>
    <w:rsid w:val="009D0B1E"/>
    <w:rsid w:val="009D170E"/>
    <w:rsid w:val="009D5988"/>
    <w:rsid w:val="009E1631"/>
    <w:rsid w:val="009E24C7"/>
    <w:rsid w:val="009E63FB"/>
    <w:rsid w:val="009F5CC0"/>
    <w:rsid w:val="009F72A5"/>
    <w:rsid w:val="00A020E1"/>
    <w:rsid w:val="00A02FAB"/>
    <w:rsid w:val="00A0350E"/>
    <w:rsid w:val="00A0353F"/>
    <w:rsid w:val="00A03884"/>
    <w:rsid w:val="00A03C4C"/>
    <w:rsid w:val="00A048BB"/>
    <w:rsid w:val="00A07BF6"/>
    <w:rsid w:val="00A10709"/>
    <w:rsid w:val="00A10DDF"/>
    <w:rsid w:val="00A14086"/>
    <w:rsid w:val="00A20541"/>
    <w:rsid w:val="00A21139"/>
    <w:rsid w:val="00A2370E"/>
    <w:rsid w:val="00A26E11"/>
    <w:rsid w:val="00A26EB4"/>
    <w:rsid w:val="00A37049"/>
    <w:rsid w:val="00A4032B"/>
    <w:rsid w:val="00A406DC"/>
    <w:rsid w:val="00A41816"/>
    <w:rsid w:val="00A41E72"/>
    <w:rsid w:val="00A4270D"/>
    <w:rsid w:val="00A429F1"/>
    <w:rsid w:val="00A43139"/>
    <w:rsid w:val="00A43A38"/>
    <w:rsid w:val="00A44E7F"/>
    <w:rsid w:val="00A45317"/>
    <w:rsid w:val="00A4567D"/>
    <w:rsid w:val="00A503B3"/>
    <w:rsid w:val="00A61BD7"/>
    <w:rsid w:val="00A62183"/>
    <w:rsid w:val="00A654B4"/>
    <w:rsid w:val="00A67737"/>
    <w:rsid w:val="00A6791D"/>
    <w:rsid w:val="00A67CBF"/>
    <w:rsid w:val="00A70917"/>
    <w:rsid w:val="00A71AB4"/>
    <w:rsid w:val="00A73529"/>
    <w:rsid w:val="00A736F6"/>
    <w:rsid w:val="00A81307"/>
    <w:rsid w:val="00A858BD"/>
    <w:rsid w:val="00A876DD"/>
    <w:rsid w:val="00A9087F"/>
    <w:rsid w:val="00A92199"/>
    <w:rsid w:val="00A94242"/>
    <w:rsid w:val="00AA18BA"/>
    <w:rsid w:val="00AA232E"/>
    <w:rsid w:val="00AA7DEA"/>
    <w:rsid w:val="00AB50D3"/>
    <w:rsid w:val="00AB5CF3"/>
    <w:rsid w:val="00AC377B"/>
    <w:rsid w:val="00AC52EF"/>
    <w:rsid w:val="00AC7714"/>
    <w:rsid w:val="00AD1A32"/>
    <w:rsid w:val="00AD234D"/>
    <w:rsid w:val="00AE0EC0"/>
    <w:rsid w:val="00AE3B6B"/>
    <w:rsid w:val="00AE5863"/>
    <w:rsid w:val="00AE7D38"/>
    <w:rsid w:val="00AF14DC"/>
    <w:rsid w:val="00AF567E"/>
    <w:rsid w:val="00B010C8"/>
    <w:rsid w:val="00B01C00"/>
    <w:rsid w:val="00B02C96"/>
    <w:rsid w:val="00B0598F"/>
    <w:rsid w:val="00B06453"/>
    <w:rsid w:val="00B0741D"/>
    <w:rsid w:val="00B12212"/>
    <w:rsid w:val="00B132B9"/>
    <w:rsid w:val="00B15BE1"/>
    <w:rsid w:val="00B1685F"/>
    <w:rsid w:val="00B225D6"/>
    <w:rsid w:val="00B30D7B"/>
    <w:rsid w:val="00B31B35"/>
    <w:rsid w:val="00B328F3"/>
    <w:rsid w:val="00B34820"/>
    <w:rsid w:val="00B3748B"/>
    <w:rsid w:val="00B40502"/>
    <w:rsid w:val="00B4202D"/>
    <w:rsid w:val="00B425AB"/>
    <w:rsid w:val="00B42959"/>
    <w:rsid w:val="00B4345F"/>
    <w:rsid w:val="00B4420B"/>
    <w:rsid w:val="00B44E9B"/>
    <w:rsid w:val="00B52ABD"/>
    <w:rsid w:val="00B61603"/>
    <w:rsid w:val="00B619B8"/>
    <w:rsid w:val="00B61C9C"/>
    <w:rsid w:val="00B62894"/>
    <w:rsid w:val="00B701D6"/>
    <w:rsid w:val="00B70877"/>
    <w:rsid w:val="00B73FF5"/>
    <w:rsid w:val="00B77282"/>
    <w:rsid w:val="00B826A7"/>
    <w:rsid w:val="00B82DEE"/>
    <w:rsid w:val="00B85B37"/>
    <w:rsid w:val="00B86152"/>
    <w:rsid w:val="00B87672"/>
    <w:rsid w:val="00B91881"/>
    <w:rsid w:val="00B97C2E"/>
    <w:rsid w:val="00BA341C"/>
    <w:rsid w:val="00BA3510"/>
    <w:rsid w:val="00BA5CFB"/>
    <w:rsid w:val="00BA719E"/>
    <w:rsid w:val="00BA7911"/>
    <w:rsid w:val="00BB1B96"/>
    <w:rsid w:val="00BB2492"/>
    <w:rsid w:val="00BB406C"/>
    <w:rsid w:val="00BB431E"/>
    <w:rsid w:val="00BB7B5C"/>
    <w:rsid w:val="00BC148F"/>
    <w:rsid w:val="00BC5A9E"/>
    <w:rsid w:val="00BC6762"/>
    <w:rsid w:val="00BC75D6"/>
    <w:rsid w:val="00BC79C5"/>
    <w:rsid w:val="00BD1032"/>
    <w:rsid w:val="00BD2D3D"/>
    <w:rsid w:val="00BE2207"/>
    <w:rsid w:val="00BE756D"/>
    <w:rsid w:val="00BE7791"/>
    <w:rsid w:val="00BF0350"/>
    <w:rsid w:val="00BF1C98"/>
    <w:rsid w:val="00BF2631"/>
    <w:rsid w:val="00BF2E26"/>
    <w:rsid w:val="00BF5A3B"/>
    <w:rsid w:val="00BF6548"/>
    <w:rsid w:val="00C010CF"/>
    <w:rsid w:val="00C039E9"/>
    <w:rsid w:val="00C0558B"/>
    <w:rsid w:val="00C060F3"/>
    <w:rsid w:val="00C07738"/>
    <w:rsid w:val="00C10576"/>
    <w:rsid w:val="00C10BA1"/>
    <w:rsid w:val="00C11A55"/>
    <w:rsid w:val="00C1239F"/>
    <w:rsid w:val="00C14430"/>
    <w:rsid w:val="00C147E8"/>
    <w:rsid w:val="00C23889"/>
    <w:rsid w:val="00C23FA6"/>
    <w:rsid w:val="00C26123"/>
    <w:rsid w:val="00C3218D"/>
    <w:rsid w:val="00C335D4"/>
    <w:rsid w:val="00C33908"/>
    <w:rsid w:val="00C4163B"/>
    <w:rsid w:val="00C417D9"/>
    <w:rsid w:val="00C52165"/>
    <w:rsid w:val="00C556EA"/>
    <w:rsid w:val="00C566A9"/>
    <w:rsid w:val="00C619D4"/>
    <w:rsid w:val="00C64F67"/>
    <w:rsid w:val="00C67B0A"/>
    <w:rsid w:val="00C67B52"/>
    <w:rsid w:val="00C71521"/>
    <w:rsid w:val="00C72623"/>
    <w:rsid w:val="00C727DE"/>
    <w:rsid w:val="00C73B0B"/>
    <w:rsid w:val="00C74E03"/>
    <w:rsid w:val="00C81648"/>
    <w:rsid w:val="00C83482"/>
    <w:rsid w:val="00C83AC2"/>
    <w:rsid w:val="00C8516D"/>
    <w:rsid w:val="00C8652D"/>
    <w:rsid w:val="00C8743A"/>
    <w:rsid w:val="00C9070E"/>
    <w:rsid w:val="00C9273B"/>
    <w:rsid w:val="00C92BEC"/>
    <w:rsid w:val="00C9651B"/>
    <w:rsid w:val="00C97A66"/>
    <w:rsid w:val="00C97DE9"/>
    <w:rsid w:val="00CA20F6"/>
    <w:rsid w:val="00CA2D3E"/>
    <w:rsid w:val="00CA5725"/>
    <w:rsid w:val="00CB3ABC"/>
    <w:rsid w:val="00CC2F35"/>
    <w:rsid w:val="00CC78B1"/>
    <w:rsid w:val="00CD0D58"/>
    <w:rsid w:val="00CD40C4"/>
    <w:rsid w:val="00CD62DA"/>
    <w:rsid w:val="00CD7BF9"/>
    <w:rsid w:val="00CE0A5A"/>
    <w:rsid w:val="00CE6C7B"/>
    <w:rsid w:val="00CE7291"/>
    <w:rsid w:val="00CF10D5"/>
    <w:rsid w:val="00CF1F3A"/>
    <w:rsid w:val="00CF2CE8"/>
    <w:rsid w:val="00CF411D"/>
    <w:rsid w:val="00CF616D"/>
    <w:rsid w:val="00D0090F"/>
    <w:rsid w:val="00D02F7C"/>
    <w:rsid w:val="00D038AE"/>
    <w:rsid w:val="00D052AE"/>
    <w:rsid w:val="00D06C9E"/>
    <w:rsid w:val="00D06E21"/>
    <w:rsid w:val="00D07966"/>
    <w:rsid w:val="00D108BC"/>
    <w:rsid w:val="00D1134F"/>
    <w:rsid w:val="00D14BBA"/>
    <w:rsid w:val="00D16F7A"/>
    <w:rsid w:val="00D1786D"/>
    <w:rsid w:val="00D178EF"/>
    <w:rsid w:val="00D219CD"/>
    <w:rsid w:val="00D21A94"/>
    <w:rsid w:val="00D22C09"/>
    <w:rsid w:val="00D23877"/>
    <w:rsid w:val="00D25E52"/>
    <w:rsid w:val="00D30862"/>
    <w:rsid w:val="00D30DAC"/>
    <w:rsid w:val="00D31078"/>
    <w:rsid w:val="00D32BA7"/>
    <w:rsid w:val="00D32C7E"/>
    <w:rsid w:val="00D32DFC"/>
    <w:rsid w:val="00D3531D"/>
    <w:rsid w:val="00D44775"/>
    <w:rsid w:val="00D46FB9"/>
    <w:rsid w:val="00D50336"/>
    <w:rsid w:val="00D50B5C"/>
    <w:rsid w:val="00D63DDB"/>
    <w:rsid w:val="00D65728"/>
    <w:rsid w:val="00D66CA3"/>
    <w:rsid w:val="00D72E39"/>
    <w:rsid w:val="00D752F8"/>
    <w:rsid w:val="00D77FE1"/>
    <w:rsid w:val="00D85497"/>
    <w:rsid w:val="00D85E8A"/>
    <w:rsid w:val="00D90DDB"/>
    <w:rsid w:val="00D93B48"/>
    <w:rsid w:val="00D95A25"/>
    <w:rsid w:val="00D96088"/>
    <w:rsid w:val="00D978A0"/>
    <w:rsid w:val="00DA089F"/>
    <w:rsid w:val="00DA1052"/>
    <w:rsid w:val="00DA10BA"/>
    <w:rsid w:val="00DA1923"/>
    <w:rsid w:val="00DA1A20"/>
    <w:rsid w:val="00DA4099"/>
    <w:rsid w:val="00DA634D"/>
    <w:rsid w:val="00DB1F33"/>
    <w:rsid w:val="00DB5705"/>
    <w:rsid w:val="00DC225A"/>
    <w:rsid w:val="00DC23E5"/>
    <w:rsid w:val="00DC5A83"/>
    <w:rsid w:val="00DC6011"/>
    <w:rsid w:val="00DC6438"/>
    <w:rsid w:val="00DC6831"/>
    <w:rsid w:val="00DD05A2"/>
    <w:rsid w:val="00DD5B0F"/>
    <w:rsid w:val="00DD75DA"/>
    <w:rsid w:val="00DD786E"/>
    <w:rsid w:val="00DE303B"/>
    <w:rsid w:val="00DE3591"/>
    <w:rsid w:val="00DE63D0"/>
    <w:rsid w:val="00DE6CD4"/>
    <w:rsid w:val="00DE6DF0"/>
    <w:rsid w:val="00DF11C5"/>
    <w:rsid w:val="00DF356C"/>
    <w:rsid w:val="00DF59FA"/>
    <w:rsid w:val="00DF7F89"/>
    <w:rsid w:val="00E00BCE"/>
    <w:rsid w:val="00E0254B"/>
    <w:rsid w:val="00E0442D"/>
    <w:rsid w:val="00E044C5"/>
    <w:rsid w:val="00E0767E"/>
    <w:rsid w:val="00E118C5"/>
    <w:rsid w:val="00E12CB5"/>
    <w:rsid w:val="00E133B4"/>
    <w:rsid w:val="00E13EFD"/>
    <w:rsid w:val="00E17DC8"/>
    <w:rsid w:val="00E223BC"/>
    <w:rsid w:val="00E3149C"/>
    <w:rsid w:val="00E359D7"/>
    <w:rsid w:val="00E3763E"/>
    <w:rsid w:val="00E408B6"/>
    <w:rsid w:val="00E415F7"/>
    <w:rsid w:val="00E43758"/>
    <w:rsid w:val="00E43AB5"/>
    <w:rsid w:val="00E43FD6"/>
    <w:rsid w:val="00E4477C"/>
    <w:rsid w:val="00E4571E"/>
    <w:rsid w:val="00E457D6"/>
    <w:rsid w:val="00E4623E"/>
    <w:rsid w:val="00E46D6E"/>
    <w:rsid w:val="00E537AB"/>
    <w:rsid w:val="00E646E6"/>
    <w:rsid w:val="00E65E0E"/>
    <w:rsid w:val="00E70DC6"/>
    <w:rsid w:val="00E7510F"/>
    <w:rsid w:val="00E75E34"/>
    <w:rsid w:val="00E81983"/>
    <w:rsid w:val="00E828AE"/>
    <w:rsid w:val="00E8437C"/>
    <w:rsid w:val="00E90A52"/>
    <w:rsid w:val="00E90BC1"/>
    <w:rsid w:val="00E911D6"/>
    <w:rsid w:val="00EA138A"/>
    <w:rsid w:val="00EA3972"/>
    <w:rsid w:val="00EA3FD8"/>
    <w:rsid w:val="00EA7519"/>
    <w:rsid w:val="00EB35AC"/>
    <w:rsid w:val="00EB402D"/>
    <w:rsid w:val="00EB4FF7"/>
    <w:rsid w:val="00EB5055"/>
    <w:rsid w:val="00EC0324"/>
    <w:rsid w:val="00EC0BF7"/>
    <w:rsid w:val="00EC50A1"/>
    <w:rsid w:val="00EC66E0"/>
    <w:rsid w:val="00ED065A"/>
    <w:rsid w:val="00ED080D"/>
    <w:rsid w:val="00ED269B"/>
    <w:rsid w:val="00ED3820"/>
    <w:rsid w:val="00ED5543"/>
    <w:rsid w:val="00EE1061"/>
    <w:rsid w:val="00EE2427"/>
    <w:rsid w:val="00EE620D"/>
    <w:rsid w:val="00EE669E"/>
    <w:rsid w:val="00EE73FC"/>
    <w:rsid w:val="00EF1E61"/>
    <w:rsid w:val="00EF2821"/>
    <w:rsid w:val="00EF3C38"/>
    <w:rsid w:val="00EF661F"/>
    <w:rsid w:val="00F12532"/>
    <w:rsid w:val="00F12E68"/>
    <w:rsid w:val="00F14B37"/>
    <w:rsid w:val="00F152F5"/>
    <w:rsid w:val="00F20AA5"/>
    <w:rsid w:val="00F242DD"/>
    <w:rsid w:val="00F25770"/>
    <w:rsid w:val="00F336B0"/>
    <w:rsid w:val="00F369F2"/>
    <w:rsid w:val="00F430BF"/>
    <w:rsid w:val="00F4563A"/>
    <w:rsid w:val="00F51517"/>
    <w:rsid w:val="00F51C8B"/>
    <w:rsid w:val="00F538C9"/>
    <w:rsid w:val="00F60592"/>
    <w:rsid w:val="00F6366E"/>
    <w:rsid w:val="00F63F3B"/>
    <w:rsid w:val="00F65AA8"/>
    <w:rsid w:val="00F730A0"/>
    <w:rsid w:val="00F7402D"/>
    <w:rsid w:val="00F80F2B"/>
    <w:rsid w:val="00F81174"/>
    <w:rsid w:val="00F82843"/>
    <w:rsid w:val="00F8499F"/>
    <w:rsid w:val="00F879A6"/>
    <w:rsid w:val="00F907FF"/>
    <w:rsid w:val="00F92E3C"/>
    <w:rsid w:val="00F9382E"/>
    <w:rsid w:val="00F93A9E"/>
    <w:rsid w:val="00F9758F"/>
    <w:rsid w:val="00FA13BD"/>
    <w:rsid w:val="00FA34E5"/>
    <w:rsid w:val="00FB006B"/>
    <w:rsid w:val="00FB26F7"/>
    <w:rsid w:val="00FB4DF0"/>
    <w:rsid w:val="00FB5281"/>
    <w:rsid w:val="00FB5401"/>
    <w:rsid w:val="00FB556A"/>
    <w:rsid w:val="00FB65D8"/>
    <w:rsid w:val="00FC1256"/>
    <w:rsid w:val="00FC133A"/>
    <w:rsid w:val="00FC2E4E"/>
    <w:rsid w:val="00FC3714"/>
    <w:rsid w:val="00FC41A2"/>
    <w:rsid w:val="00FC50E5"/>
    <w:rsid w:val="00FC7A45"/>
    <w:rsid w:val="00FD0213"/>
    <w:rsid w:val="00FE09A4"/>
    <w:rsid w:val="00FE30F5"/>
    <w:rsid w:val="00FE52CA"/>
    <w:rsid w:val="00FE5C2E"/>
    <w:rsid w:val="00FF0102"/>
    <w:rsid w:val="00FF7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3AA86D9"/>
  <w15:chartTrackingRefBased/>
  <w15:docId w15:val="{D2844407-0086-4251-BD15-D1B2B796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D7B"/>
    <w:rPr>
      <w:rFonts w:ascii="Arial" w:hAnsi="Arial"/>
      <w:sz w:val="22"/>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6823"/>
    <w:rPr>
      <w:sz w:val="20"/>
    </w:rPr>
  </w:style>
  <w:style w:type="paragraph" w:styleId="Header">
    <w:name w:val="header"/>
    <w:basedOn w:val="Normal"/>
    <w:rsid w:val="00E00BCE"/>
    <w:pPr>
      <w:tabs>
        <w:tab w:val="center" w:pos="4320"/>
        <w:tab w:val="right" w:pos="8640"/>
      </w:tabs>
    </w:pPr>
  </w:style>
  <w:style w:type="paragraph" w:styleId="Footer">
    <w:name w:val="footer"/>
    <w:basedOn w:val="Normal"/>
    <w:rsid w:val="00E00BCE"/>
    <w:pPr>
      <w:tabs>
        <w:tab w:val="center" w:pos="4320"/>
        <w:tab w:val="right" w:pos="8640"/>
      </w:tabs>
    </w:pPr>
  </w:style>
  <w:style w:type="paragraph" w:styleId="BalloonText">
    <w:name w:val="Balloon Text"/>
    <w:basedOn w:val="Normal"/>
    <w:link w:val="BalloonTextChar"/>
    <w:rsid w:val="00AB50D3"/>
    <w:rPr>
      <w:rFonts w:ascii="Tahoma" w:hAnsi="Tahoma" w:cs="Tahoma"/>
      <w:sz w:val="16"/>
      <w:szCs w:val="16"/>
    </w:rPr>
  </w:style>
  <w:style w:type="character" w:customStyle="1" w:styleId="BalloonTextChar">
    <w:name w:val="Balloon Text Char"/>
    <w:link w:val="BalloonText"/>
    <w:rsid w:val="00AB50D3"/>
    <w:rPr>
      <w:rFonts w:ascii="Tahoma" w:hAnsi="Tahoma" w:cs="Tahoma"/>
      <w:sz w:val="16"/>
      <w:szCs w:val="16"/>
      <w:lang w:val="en-GB"/>
    </w:rPr>
  </w:style>
  <w:style w:type="character" w:styleId="Emphasis">
    <w:name w:val="Emphasis"/>
    <w:uiPriority w:val="20"/>
    <w:qFormat/>
    <w:rsid w:val="009B3BD9"/>
    <w:rPr>
      <w:i/>
      <w:iCs/>
    </w:rPr>
  </w:style>
  <w:style w:type="character" w:styleId="CommentReference">
    <w:name w:val="annotation reference"/>
    <w:rsid w:val="00D32C7E"/>
    <w:rPr>
      <w:sz w:val="16"/>
      <w:szCs w:val="16"/>
    </w:rPr>
  </w:style>
  <w:style w:type="paragraph" w:styleId="CommentText">
    <w:name w:val="annotation text"/>
    <w:basedOn w:val="Normal"/>
    <w:link w:val="CommentTextChar"/>
    <w:rsid w:val="00D32C7E"/>
    <w:rPr>
      <w:sz w:val="20"/>
      <w:szCs w:val="20"/>
    </w:rPr>
  </w:style>
  <w:style w:type="character" w:customStyle="1" w:styleId="CommentTextChar">
    <w:name w:val="Comment Text Char"/>
    <w:link w:val="CommentText"/>
    <w:rsid w:val="00D32C7E"/>
    <w:rPr>
      <w:rFonts w:ascii="Arial" w:hAnsi="Arial"/>
      <w:lang w:eastAsia="zh-TW"/>
    </w:rPr>
  </w:style>
  <w:style w:type="paragraph" w:styleId="CommentSubject">
    <w:name w:val="annotation subject"/>
    <w:basedOn w:val="CommentText"/>
    <w:next w:val="CommentText"/>
    <w:link w:val="CommentSubjectChar"/>
    <w:rsid w:val="00D32C7E"/>
    <w:rPr>
      <w:b/>
      <w:bCs/>
    </w:rPr>
  </w:style>
  <w:style w:type="character" w:customStyle="1" w:styleId="CommentSubjectChar">
    <w:name w:val="Comment Subject Char"/>
    <w:link w:val="CommentSubject"/>
    <w:rsid w:val="00D32C7E"/>
    <w:rPr>
      <w:rFonts w:ascii="Arial" w:hAnsi="Arial"/>
      <w:b/>
      <w:bCs/>
      <w:lang w:eastAsia="zh-TW"/>
    </w:rPr>
  </w:style>
  <w:style w:type="paragraph" w:styleId="Revision">
    <w:name w:val="Revision"/>
    <w:hidden/>
    <w:uiPriority w:val="99"/>
    <w:semiHidden/>
    <w:rsid w:val="005706B3"/>
    <w:rPr>
      <w:rFonts w:ascii="Arial" w:hAnsi="Arial"/>
      <w:sz w:val="22"/>
      <w:szCs w:val="22"/>
      <w:lang w:val="en-GB" w:eastAsia="zh-TW"/>
    </w:rPr>
  </w:style>
  <w:style w:type="character" w:styleId="Hyperlink">
    <w:name w:val="Hyperlink"/>
    <w:rsid w:val="00052992"/>
    <w:rPr>
      <w:color w:val="0563C1"/>
      <w:u w:val="single"/>
    </w:rPr>
  </w:style>
  <w:style w:type="character" w:styleId="UnresolvedMention">
    <w:name w:val="Unresolved Mention"/>
    <w:uiPriority w:val="99"/>
    <w:semiHidden/>
    <w:unhideWhenUsed/>
    <w:rsid w:val="00052992"/>
    <w:rPr>
      <w:color w:val="605E5C"/>
      <w:shd w:val="clear" w:color="auto" w:fill="E1DFDD"/>
    </w:rPr>
  </w:style>
  <w:style w:type="paragraph" w:styleId="ListParagraph">
    <w:name w:val="List Paragraph"/>
    <w:basedOn w:val="Normal"/>
    <w:uiPriority w:val="34"/>
    <w:qFormat/>
    <w:rsid w:val="004A57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f5cc0f0-ce4b-4991-ba6f-26d53fa5869f" xsi:nil="true"/>
    <lcf76f155ced4ddcb4097134ff3c332f xmlns="2d019457-ef19-4d97-8923-aad0b7e546a2">
      <Terms xmlns="http://schemas.microsoft.com/office/infopath/2007/PartnerControls"/>
    </lcf76f155ced4ddcb4097134ff3c332f>
    <Assigned_x0020_to0 xmlns="2d019457-ef19-4d97-8923-aad0b7e546a2">
      <UserInfo>
        <DisplayName/>
        <AccountId xsi:nil="true"/>
        <AccountType/>
      </UserInfo>
    </Assigned_x0020_to0>
    <_ip_UnifiedCompliancePolicyProperties xmlns="http://schemas.microsoft.com/sharepoint/v3" xsi:nil="true"/>
    <Follow_x0020_up_x0020_date xmlns="2d019457-ef19-4d97-8923-aad0b7e546a2" xsi:nil="true"/>
    <_x0055_ID2 xmlns="2d019457-ef19-4d97-8923-aad0b7e546a2">23031714243329</_x0055_ID2>
    <_Flow_SignoffStatus xmlns="2d019457-ef19-4d97-8923-aad0b7e546a2" xsi:nil="true"/>
    <Share xmlns="2d019457-ef19-4d97-8923-aad0b7e546a2">true</Share>
    <SharedWithUsers xmlns="b4192275-e3c8-4b59-bcdb-ab6f3337dcbb">
      <UserInfo>
        <DisplayName>Fung, Kenneth</DisplayName>
        <AccountId>23</AccountId>
        <AccountType/>
      </UserInfo>
      <UserInfo>
        <DisplayName>Pan, William</DisplayName>
        <AccountId>25</AccountId>
        <AccountType/>
      </UserInfo>
      <UserInfo>
        <DisplayName>Tam, Joe</DisplayName>
        <AccountId>21</AccountId>
        <AccountType/>
      </UserInfo>
      <UserInfo>
        <DisplayName>Lai, Arthur</DisplayName>
        <AccountId>657</AccountId>
        <AccountType/>
      </UserInfo>
      <UserInfo>
        <DisplayName>Sutton, Rod</DisplayName>
        <AccountId>139</AccountId>
        <AccountType/>
      </UserInfo>
      <UserInfo>
        <DisplayName>Ho, Katie</DisplayName>
        <AccountId>175</AccountId>
        <AccountType/>
      </UserInfo>
      <UserInfo>
        <DisplayName>Lee, Forest</DisplayName>
        <AccountId>892</AccountId>
        <AccountType/>
      </UserInfo>
      <UserInfo>
        <DisplayName>Li, Jessie</DisplayName>
        <AccountId>959</AccountId>
        <AccountType/>
      </UserInfo>
    </SharedWithUsers>
    <_dlc_DocId xmlns="b4192275-e3c8-4b59-bcdb-ab6f3337dcbb">SZ6SWZT7CHNK-603935001-317129</_dlc_DocId>
    <_dlc_DocIdUrl xmlns="b4192275-e3c8-4b59-bcdb-ab6f3337dcbb">
      <Url>https://fticonsultingapc.sharepoint.com/sites/APCorpFinDM_Modern/_layouts/15/DocIdRedir.aspx?ID=SZ6SWZT7CHNK-603935001-317129</Url>
      <Description>SZ6SWZT7CHNK-603935001-317129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404094E6319848B485360D85F292AD" ma:contentTypeVersion="44" ma:contentTypeDescription="Create a new document." ma:contentTypeScope="" ma:versionID="ad860ce8f76f177f4f741f588a512930">
  <xsd:schema xmlns:xsd="http://www.w3.org/2001/XMLSchema" xmlns:xs="http://www.w3.org/2001/XMLSchema" xmlns:p="http://schemas.microsoft.com/office/2006/metadata/properties" xmlns:ns1="http://schemas.microsoft.com/sharepoint/v3" xmlns:ns2="2d019457-ef19-4d97-8923-aad0b7e546a2" xmlns:ns3="b4192275-e3c8-4b59-bcdb-ab6f3337dcbb" xmlns:ns4="2f5cc0f0-ce4b-4991-ba6f-26d53fa5869f" targetNamespace="http://schemas.microsoft.com/office/2006/metadata/properties" ma:root="true" ma:fieldsID="eef6ced2d260c11741dcc0413401a63e" ns1:_="" ns2:_="" ns3:_="" ns4:_="">
    <xsd:import namespace="http://schemas.microsoft.com/sharepoint/v3"/>
    <xsd:import namespace="2d019457-ef19-4d97-8923-aad0b7e546a2"/>
    <xsd:import namespace="b4192275-e3c8-4b59-bcdb-ab6f3337dcbb"/>
    <xsd:import namespace="2f5cc0f0-ce4b-4991-ba6f-26d53fa586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2:_Flow_SignoffStatus" minOccurs="0"/>
                <xsd:element ref="ns2:Follow_x0020_up_x0020_date" minOccurs="0"/>
                <xsd:element ref="ns2:Assigned_x0020_to0" minOccurs="0"/>
                <xsd:element ref="ns3:_dlc_DocId" minOccurs="0"/>
                <xsd:element ref="ns3:_dlc_DocIdUrl" minOccurs="0"/>
                <xsd:element ref="ns3:_dlc_DocIdPersistId" minOccurs="0"/>
                <xsd:element ref="ns2:Share" minOccurs="0"/>
                <xsd:element ref="ns2:MediaServiceEventHashCode" minOccurs="0"/>
                <xsd:element ref="ns2:MediaServiceGenerationTime" minOccurs="0"/>
                <xsd:element ref="ns2:_x0055_ID2"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19457-ef19-4d97-8923-aad0b7e54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Follow_x0020_up_x0020_date" ma:index="19" nillable="true" ma:displayName="Follow up date" ma:format="DateOnly" ma:indexed="true" ma:internalName="Follow_x0020_up_x0020_date">
      <xsd:simpleType>
        <xsd:restriction base="dms:DateTime"/>
      </xsd:simpleType>
    </xsd:element>
    <xsd:element name="Assigned_x0020_to0" ma:index="20" nillable="true" ma:displayName="Assigned to" ma:list="UserInfo" ma:SearchPeopleOnly="false" ma:SharePointGroup="0" ma:internalName="Assigned_x0020_to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 ma:index="25" nillable="true" ma:displayName="Share" ma:default="1" ma:internalName="Share">
      <xsd:simpleType>
        <xsd:restriction base="dms:Boolea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_x0055_ID2" ma:index="28" nillable="true" ma:displayName="UID" ma:internalName="_x0055_ID2">
      <xsd:simpleType>
        <xsd:restriction base="dms:Text">
          <xsd:maxLength value="14"/>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afeaa13d-ada4-4a84-9029-5ef133c991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192275-e3c8-4b59-bcdb-ab6f3337dc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5cc0f0-ce4b-4991-ba6f-26d53fa5869f"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4872d42e-6df8-42eb-983d-f8328dab6277}" ma:internalName="TaxCatchAll" ma:showField="CatchAllData" ma:web="b4192275-e3c8-4b59-bcdb-ab6f3337dc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LongProperties xmlns="http://schemas.microsoft.com/office/2006/metadata/long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LongProperties xmlns="http://schemas.microsoft.com/office/2006/metadata/longProperties"/>
</file>

<file path=customXml/itemProps1.xml><?xml version="1.0" encoding="utf-8"?>
<ds:datastoreItem xmlns:ds="http://schemas.openxmlformats.org/officeDocument/2006/customXml" ds:itemID="{E8CD8571-B1DE-4D64-85DD-E8CFD2586073}">
  <ds:schemaRefs>
    <ds:schemaRef ds:uri="http://schemas.microsoft.com/sharepoint/v3/contenttype/forms"/>
  </ds:schemaRefs>
</ds:datastoreItem>
</file>

<file path=customXml/itemProps2.xml><?xml version="1.0" encoding="utf-8"?>
<ds:datastoreItem xmlns:ds="http://schemas.openxmlformats.org/officeDocument/2006/customXml" ds:itemID="{6E3D4972-DF33-4ECC-948C-9F62F7BD67C1}">
  <ds:schemaRefs>
    <ds:schemaRef ds:uri="http://schemas.microsoft.com/sharepoint/v3/contenttype/forms"/>
  </ds:schemaRefs>
</ds:datastoreItem>
</file>

<file path=customXml/itemProps3.xml><?xml version="1.0" encoding="utf-8"?>
<ds:datastoreItem xmlns:ds="http://schemas.openxmlformats.org/officeDocument/2006/customXml" ds:itemID="{89AB6077-BF41-492D-8451-23AB54A63239}">
  <ds:schemaRefs>
    <ds:schemaRef ds:uri="http://schemas.microsoft.com/office/2006/metadata/properties"/>
    <ds:schemaRef ds:uri="http://schemas.microsoft.com/office/infopath/2007/PartnerControls"/>
    <ds:schemaRef ds:uri="http://schemas.microsoft.com/sharepoint/v3"/>
    <ds:schemaRef ds:uri="2f5cc0f0-ce4b-4991-ba6f-26d53fa5869f"/>
    <ds:schemaRef ds:uri="2d019457-ef19-4d97-8923-aad0b7e546a2"/>
    <ds:schemaRef ds:uri="b4192275-e3c8-4b59-bcdb-ab6f3337dcbb"/>
  </ds:schemaRefs>
</ds:datastoreItem>
</file>

<file path=customXml/itemProps4.xml><?xml version="1.0" encoding="utf-8"?>
<ds:datastoreItem xmlns:ds="http://schemas.openxmlformats.org/officeDocument/2006/customXml" ds:itemID="{FC226F7F-4AC6-4CB5-93A9-185B02D8C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019457-ef19-4d97-8923-aad0b7e546a2"/>
    <ds:schemaRef ds:uri="b4192275-e3c8-4b59-bcdb-ab6f3337dcbb"/>
    <ds:schemaRef ds:uri="2f5cc0f0-ce4b-4991-ba6f-26d53fa5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5DD140-EE63-40F3-B8F6-291DB8992C50}">
  <ds:schemaRefs>
    <ds:schemaRef ds:uri="http://schemas.openxmlformats.org/officeDocument/2006/bibliography"/>
  </ds:schemaRefs>
</ds:datastoreItem>
</file>

<file path=customXml/itemProps6.xml><?xml version="1.0" encoding="utf-8"?>
<ds:datastoreItem xmlns:ds="http://schemas.openxmlformats.org/officeDocument/2006/customXml" ds:itemID="{E823E04B-A2B2-42FD-88A3-858799AACB0C}">
  <ds:schemaRefs>
    <ds:schemaRef ds:uri="http://schemas.microsoft.com/sharepoint/events"/>
  </ds:schemaRefs>
</ds:datastoreItem>
</file>

<file path=customXml/itemProps7.xml><?xml version="1.0" encoding="utf-8"?>
<ds:datastoreItem xmlns:ds="http://schemas.openxmlformats.org/officeDocument/2006/customXml" ds:itemID="{BD35925F-BC9D-4907-B79E-9ABF6F0EDF35}">
  <ds:schemaRefs>
    <ds:schemaRef ds:uri="http://schemas.microsoft.com/office/2006/metadata/longProperties"/>
  </ds:schemaRefs>
</ds:datastoreItem>
</file>

<file path=customXml/itemProps8.xml><?xml version="1.0" encoding="utf-8"?>
<ds:datastoreItem xmlns:ds="http://schemas.openxmlformats.org/officeDocument/2006/customXml" ds:itemID="{F2225F80-AFBF-481A-833E-2C5ACF626E2C}">
  <ds:schemaRefs>
    <ds:schemaRef ds:uri="http://schemas.microsoft.com/sharepoint/events"/>
  </ds:schemaRefs>
</ds:datastoreItem>
</file>

<file path=customXml/itemProps9.xml><?xml version="1.0" encoding="utf-8"?>
<ds:datastoreItem xmlns:ds="http://schemas.openxmlformats.org/officeDocument/2006/customXml" ds:itemID="{AD4CA7C5-B85F-4DAB-8D21-12B59C9DA3E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Hong Kong Exchanges and Clearing Limited and The Stock Exchange of Hong Kong Limited take no responsibility for the contents of this announcement, make no representation as to its accuracy or completeness and expressly disclaim any liability whatsoever f</vt:lpstr>
    </vt:vector>
  </TitlesOfParts>
  <Company>FHHK</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Exchanges and Clearing Limited and The Stock Exchange of Hong Kong Limited take no responsibility for the contents of this announcement, make no representation as to its accuracy or completeness and expressly disclaim any liability whatsoever f</dc:title>
  <dc:subject/>
  <dc:creator>wlau</dc:creator>
  <cp:keywords/>
  <dc:description/>
  <cp:lastModifiedBy>Lee, Forest</cp:lastModifiedBy>
  <cp:revision>158</cp:revision>
  <cp:lastPrinted>2022-12-09T02:20:00Z</cp:lastPrinted>
  <dcterms:created xsi:type="dcterms:W3CDTF">2022-08-10T03:42:00Z</dcterms:created>
  <dcterms:modified xsi:type="dcterms:W3CDTF">2023-03-17T10:25:00Z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Fung, Kenneth;Pan, William;Tam, Joe;Lai, Arthur;Sutton, Rod;Ho, Katie</vt:lpwstr>
  </property>
  <property fmtid="{D5CDD505-2E9C-101B-9397-08002B2CF9AE}" pid="3" name="SharedWithUsers">
    <vt:lpwstr>23;#Fung, Kenneth;#25;#Pan, William;#21;#Tam, Joe;#657;#Lai, Arthur;#139;#Sutton, Rod;#175;#Ho, Katie</vt:lpwstr>
  </property>
  <property fmtid="{D5CDD505-2E9C-101B-9397-08002B2CF9AE}" pid="4" name="_dlc_DocId">
    <vt:lpwstr>SZ6SWZT7CHNK-603935001-278901</vt:lpwstr>
  </property>
  <property fmtid="{D5CDD505-2E9C-101B-9397-08002B2CF9AE}" pid="5" name="_dlc_DocIdItemGuid">
    <vt:lpwstr>2fbc55c0-eb4d-46f9-8686-93ef6d764091</vt:lpwstr>
  </property>
  <property fmtid="{D5CDD505-2E9C-101B-9397-08002B2CF9AE}" pid="6" name="_dlc_DocIdUrl">
    <vt:lpwstr>https://fticonsultingapc.sharepoint.com/sites/APCorpFinDM_Modern/_layouts/15/DocIdRedir.aspx?ID=SZ6SWZT7CHNK-603935001-278901, SZ6SWZT7CHNK-603935001-278901</vt:lpwstr>
  </property>
  <property fmtid="{D5CDD505-2E9C-101B-9397-08002B2CF9AE}" pid="7" name="ContentTypeId">
    <vt:lpwstr>0x010100EC404094E6319848B485360D85F292AD</vt:lpwstr>
  </property>
  <property fmtid="{D5CDD505-2E9C-101B-9397-08002B2CF9AE}" pid="8" name="MediaServiceImageTags">
    <vt:lpwstr/>
  </property>
</Properties>
</file>