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A2AB" w14:textId="77777777" w:rsidR="00351BC4" w:rsidRDefault="00000000">
      <w:pPr>
        <w:spacing w:before="77"/>
        <w:ind w:left="117"/>
        <w:jc w:val="both"/>
        <w:rPr>
          <w:b/>
          <w:i/>
          <w:sz w:val="20"/>
        </w:rPr>
      </w:pPr>
      <w:r>
        <w:rPr>
          <w:b/>
          <w:i/>
          <w:color w:val="231F20"/>
          <w:sz w:val="20"/>
        </w:rPr>
        <w:t>NOT</w:t>
      </w:r>
      <w:r>
        <w:rPr>
          <w:b/>
          <w:i/>
          <w:color w:val="231F20"/>
          <w:spacing w:val="64"/>
          <w:sz w:val="20"/>
        </w:rPr>
        <w:t xml:space="preserve"> </w:t>
      </w:r>
      <w:r>
        <w:rPr>
          <w:b/>
          <w:i/>
          <w:color w:val="231F20"/>
          <w:sz w:val="20"/>
        </w:rPr>
        <w:t>FOR</w:t>
      </w:r>
      <w:r>
        <w:rPr>
          <w:b/>
          <w:i/>
          <w:color w:val="231F20"/>
          <w:spacing w:val="64"/>
          <w:sz w:val="20"/>
        </w:rPr>
        <w:t xml:space="preserve"> </w:t>
      </w:r>
      <w:r>
        <w:rPr>
          <w:b/>
          <w:i/>
          <w:color w:val="231F20"/>
          <w:sz w:val="20"/>
        </w:rPr>
        <w:t>DISTRIBUTION</w:t>
      </w:r>
      <w:r>
        <w:rPr>
          <w:b/>
          <w:i/>
          <w:color w:val="231F20"/>
          <w:spacing w:val="65"/>
          <w:sz w:val="20"/>
        </w:rPr>
        <w:t xml:space="preserve"> </w:t>
      </w:r>
      <w:r>
        <w:rPr>
          <w:b/>
          <w:i/>
          <w:color w:val="231F20"/>
          <w:sz w:val="20"/>
        </w:rPr>
        <w:t>IN</w:t>
      </w:r>
      <w:r>
        <w:rPr>
          <w:b/>
          <w:i/>
          <w:color w:val="231F20"/>
          <w:spacing w:val="64"/>
          <w:sz w:val="20"/>
        </w:rPr>
        <w:t xml:space="preserve"> </w:t>
      </w:r>
      <w:r>
        <w:rPr>
          <w:b/>
          <w:i/>
          <w:color w:val="231F20"/>
          <w:sz w:val="20"/>
        </w:rPr>
        <w:t>THE</w:t>
      </w:r>
      <w:r>
        <w:rPr>
          <w:b/>
          <w:i/>
          <w:color w:val="231F20"/>
          <w:spacing w:val="65"/>
          <w:sz w:val="20"/>
        </w:rPr>
        <w:t xml:space="preserve"> </w:t>
      </w:r>
      <w:r>
        <w:rPr>
          <w:b/>
          <w:i/>
          <w:color w:val="231F20"/>
          <w:sz w:val="20"/>
        </w:rPr>
        <w:t>UNITED</w:t>
      </w:r>
      <w:r>
        <w:rPr>
          <w:b/>
          <w:i/>
          <w:color w:val="231F20"/>
          <w:spacing w:val="64"/>
          <w:sz w:val="20"/>
        </w:rPr>
        <w:t xml:space="preserve"> </w:t>
      </w:r>
      <w:r>
        <w:rPr>
          <w:b/>
          <w:i/>
          <w:color w:val="231F20"/>
          <w:spacing w:val="-2"/>
          <w:sz w:val="20"/>
        </w:rPr>
        <w:t>STATES</w:t>
      </w:r>
    </w:p>
    <w:p w14:paraId="489D57EE" w14:textId="77777777" w:rsidR="00351BC4" w:rsidRDefault="00351BC4">
      <w:pPr>
        <w:pStyle w:val="BodyText"/>
        <w:spacing w:before="7"/>
        <w:rPr>
          <w:b/>
          <w:sz w:val="28"/>
        </w:rPr>
      </w:pPr>
    </w:p>
    <w:p w14:paraId="57432F2F" w14:textId="77777777" w:rsidR="00351BC4" w:rsidRDefault="00000000">
      <w:pPr>
        <w:pStyle w:val="BodyText"/>
        <w:spacing w:line="290" w:lineRule="auto"/>
        <w:ind w:left="117" w:right="103"/>
        <w:jc w:val="both"/>
      </w:pPr>
      <w:r>
        <w:rPr>
          <w:color w:val="231F20"/>
        </w:rPr>
        <w:t>Hong Kong Exchanges and Clearing Limited and The Stock Exchange of Hong Kong Limited take no responsibility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announcement,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accuracy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 completeness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disclaim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whatsoever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howsoever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or in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reliance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2"/>
        </w:rPr>
        <w:t xml:space="preserve"> </w:t>
      </w:r>
      <w:r>
        <w:rPr>
          <w:color w:val="231F20"/>
          <w:spacing w:val="9"/>
        </w:rPr>
        <w:t>announcement.</w:t>
      </w:r>
    </w:p>
    <w:p w14:paraId="4776033A" w14:textId="77777777" w:rsidR="00351BC4" w:rsidRDefault="00351BC4">
      <w:pPr>
        <w:pStyle w:val="BodyText"/>
        <w:spacing w:before="8"/>
        <w:rPr>
          <w:sz w:val="24"/>
        </w:rPr>
      </w:pPr>
    </w:p>
    <w:p w14:paraId="1566AA28" w14:textId="77777777" w:rsidR="00351BC4" w:rsidRDefault="00000000">
      <w:pPr>
        <w:pStyle w:val="BodyText"/>
        <w:spacing w:line="290" w:lineRule="auto"/>
        <w:ind w:left="117" w:right="103"/>
        <w:jc w:val="both"/>
      </w:pP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invitation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solicitation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acquire,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subscribe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invitation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into 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things,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invite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acquire,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 subscribe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securities.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PRC,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Hong Kong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elsewhere.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subscription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Kong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elsewhere.</w:t>
      </w:r>
    </w:p>
    <w:p w14:paraId="1E9A6B18" w14:textId="77777777" w:rsidR="00351BC4" w:rsidRDefault="00351BC4">
      <w:pPr>
        <w:pStyle w:val="BodyText"/>
        <w:spacing w:before="10"/>
        <w:rPr>
          <w:sz w:val="24"/>
        </w:rPr>
      </w:pPr>
    </w:p>
    <w:p w14:paraId="250B31CA" w14:textId="77777777" w:rsidR="00351BC4" w:rsidRDefault="00000000">
      <w:pPr>
        <w:pStyle w:val="BodyText"/>
        <w:spacing w:line="290" w:lineRule="auto"/>
        <w:ind w:left="117" w:right="103"/>
        <w:jc w:val="both"/>
      </w:pP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announcement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distribution,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indirectly,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territories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possessions,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Columbia).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 announcement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sell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solicitation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offer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to buy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offer,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solicitation</w:t>
      </w:r>
      <w:r>
        <w:rPr>
          <w:color w:val="231F20"/>
          <w:spacing w:val="72"/>
        </w:rPr>
        <w:t xml:space="preserve"> </w:t>
      </w:r>
      <w:r>
        <w:rPr>
          <w:color w:val="231F20"/>
        </w:rPr>
        <w:t>or sale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qualification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such jurisdiction.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U.S. 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1933,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“Securities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Act”)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United States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exemption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 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herein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States.</w:t>
      </w:r>
    </w:p>
    <w:p w14:paraId="3981E375" w14:textId="77777777" w:rsidR="00351BC4" w:rsidRDefault="00351BC4">
      <w:pPr>
        <w:pStyle w:val="BodyText"/>
        <w:spacing w:before="4"/>
        <w:rPr>
          <w:sz w:val="22"/>
        </w:rPr>
      </w:pPr>
    </w:p>
    <w:p w14:paraId="46FFC783" w14:textId="3F239D2D" w:rsidR="00351BC4" w:rsidRDefault="009B73AA" w:rsidP="00887598">
      <w:pPr>
        <w:pStyle w:val="Heading1"/>
        <w:spacing w:line="320" w:lineRule="exact"/>
        <w:ind w:left="454" w:right="432"/>
      </w:pPr>
      <w:r>
        <w:rPr>
          <w:color w:val="231F20"/>
          <w:spacing w:val="12"/>
        </w:rPr>
        <w:t>China Huaneng Group</w:t>
      </w:r>
      <w:r>
        <w:rPr>
          <w:color w:val="231F20"/>
          <w:spacing w:val="52"/>
        </w:rPr>
        <w:t xml:space="preserve"> (</w:t>
      </w:r>
      <w:r>
        <w:rPr>
          <w:color w:val="231F20"/>
          <w:spacing w:val="11"/>
        </w:rPr>
        <w:t>Hong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>Kong) Treasury Management Holding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3"/>
        </w:rPr>
        <w:t>Limited</w:t>
      </w:r>
    </w:p>
    <w:p w14:paraId="5D95B56B" w14:textId="427B36CB" w:rsidR="00351BC4" w:rsidRDefault="009B73AA" w:rsidP="00887598">
      <w:pPr>
        <w:spacing w:line="521" w:lineRule="exact"/>
        <w:ind w:left="439" w:right="432"/>
        <w:jc w:val="center"/>
        <w:rPr>
          <w:rFonts w:ascii="Malgun Gothic" w:eastAsia="Malgun Gothic"/>
          <w:b/>
          <w:sz w:val="32"/>
          <w:lang w:eastAsia="zh-CN"/>
        </w:rPr>
      </w:pPr>
      <w:r w:rsidRPr="00887598">
        <w:rPr>
          <w:rFonts w:ascii="Malgun Gothic" w:eastAsiaTheme="minorEastAsia"/>
          <w:b/>
          <w:color w:val="231F20"/>
          <w:spacing w:val="-6"/>
          <w:sz w:val="24"/>
          <w:szCs w:val="24"/>
          <w:lang w:eastAsia="zh-CN"/>
        </w:rPr>
        <w:t>(</w:t>
      </w:r>
      <w:r w:rsidR="005B5009" w:rsidRPr="00887598">
        <w:rPr>
          <w:rFonts w:asciiTheme="minorEastAsia" w:eastAsiaTheme="minorEastAsia" w:hAnsiTheme="minorEastAsia" w:hint="eastAsia"/>
          <w:b/>
          <w:color w:val="231F20"/>
          <w:spacing w:val="-6"/>
          <w:sz w:val="24"/>
          <w:szCs w:val="24"/>
          <w:lang w:eastAsia="zh-CN"/>
        </w:rPr>
        <w:t>中国华能集团香港财资管理控股有限公司</w:t>
      </w:r>
      <w:r w:rsidRPr="00887598">
        <w:rPr>
          <w:rFonts w:ascii="Malgun Gothic" w:eastAsiaTheme="minorEastAsia"/>
          <w:b/>
          <w:color w:val="231F20"/>
          <w:spacing w:val="-6"/>
          <w:sz w:val="24"/>
          <w:szCs w:val="24"/>
          <w:lang w:eastAsia="zh-CN"/>
        </w:rPr>
        <w:t>)</w:t>
      </w:r>
    </w:p>
    <w:p w14:paraId="535DB8FD" w14:textId="77777777" w:rsidR="00351BC4" w:rsidRDefault="00000000">
      <w:pPr>
        <w:pStyle w:val="BodyText"/>
        <w:spacing w:line="219" w:lineRule="exact"/>
        <w:ind w:left="450" w:right="439"/>
        <w:jc w:val="center"/>
      </w:pPr>
      <w:r>
        <w:rPr>
          <w:color w:val="231F20"/>
        </w:rPr>
        <w:t>(</w:t>
      </w:r>
      <w:proofErr w:type="gramStart"/>
      <w:r>
        <w:rPr>
          <w:color w:val="231F20"/>
        </w:rPr>
        <w:t>incorporated</w:t>
      </w:r>
      <w:proofErr w:type="gramEnd"/>
      <w:r>
        <w:rPr>
          <w:color w:val="231F20"/>
          <w:spacing w:val="7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6"/>
        </w:rPr>
        <w:t xml:space="preserve"> </w:t>
      </w:r>
      <w:r>
        <w:rPr>
          <w:color w:val="231F20"/>
        </w:rPr>
        <w:t>British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Virgin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2"/>
        </w:rPr>
        <w:t>Islands)</w:t>
      </w:r>
    </w:p>
    <w:p w14:paraId="4D8EAA0F" w14:textId="77777777" w:rsidR="00351BC4" w:rsidRDefault="00351BC4">
      <w:pPr>
        <w:pStyle w:val="BodyText"/>
        <w:spacing w:before="5"/>
        <w:rPr>
          <w:sz w:val="23"/>
        </w:rPr>
      </w:pPr>
    </w:p>
    <w:p w14:paraId="751EEDB8" w14:textId="1E51208C" w:rsidR="00351BC4" w:rsidRDefault="00000000">
      <w:pPr>
        <w:spacing w:line="268" w:lineRule="auto"/>
        <w:ind w:left="455" w:right="439"/>
        <w:jc w:val="center"/>
        <w:rPr>
          <w:b/>
          <w:sz w:val="28"/>
        </w:rPr>
      </w:pPr>
      <w:proofErr w:type="spellStart"/>
      <w:r>
        <w:rPr>
          <w:b/>
          <w:color w:val="231F20"/>
          <w:spacing w:val="12"/>
          <w:sz w:val="28"/>
        </w:rPr>
        <w:t>US$500,000,000</w:t>
      </w:r>
      <w:proofErr w:type="spellEnd"/>
      <w:r>
        <w:rPr>
          <w:b/>
          <w:color w:val="231F20"/>
          <w:spacing w:val="12"/>
          <w:sz w:val="28"/>
        </w:rPr>
        <w:t xml:space="preserve"> </w:t>
      </w:r>
      <w:r>
        <w:rPr>
          <w:b/>
          <w:color w:val="231F20"/>
          <w:spacing w:val="11"/>
          <w:sz w:val="28"/>
        </w:rPr>
        <w:t xml:space="preserve">Guaranteed Perpetual </w:t>
      </w:r>
      <w:r>
        <w:rPr>
          <w:b/>
          <w:color w:val="231F20"/>
          <w:spacing w:val="13"/>
          <w:sz w:val="28"/>
        </w:rPr>
        <w:t>Securities</w:t>
      </w:r>
    </w:p>
    <w:p w14:paraId="3E9297BE" w14:textId="21CA11A0" w:rsidR="00351BC4" w:rsidRDefault="00000000" w:rsidP="009762A7">
      <w:pPr>
        <w:spacing w:line="268" w:lineRule="auto"/>
        <w:ind w:left="3261" w:right="3394"/>
        <w:jc w:val="center"/>
        <w:rPr>
          <w:b/>
          <w:sz w:val="28"/>
        </w:rPr>
      </w:pPr>
      <w:r w:rsidRPr="00E703C6">
        <w:rPr>
          <w:b/>
          <w:color w:val="231F20"/>
          <w:spacing w:val="10"/>
          <w:sz w:val="28"/>
        </w:rPr>
        <w:t xml:space="preserve">(Stock Code: </w:t>
      </w:r>
      <w:r w:rsidR="00010BC2" w:rsidRPr="00E703C6">
        <w:rPr>
          <w:b/>
          <w:color w:val="231F20"/>
          <w:spacing w:val="10"/>
          <w:sz w:val="28"/>
        </w:rPr>
        <w:t>40502</w:t>
      </w:r>
      <w:r w:rsidRPr="00E703C6">
        <w:rPr>
          <w:b/>
          <w:color w:val="231F20"/>
          <w:spacing w:val="13"/>
          <w:sz w:val="28"/>
        </w:rPr>
        <w:t>)</w:t>
      </w:r>
      <w:r w:rsidRPr="00010BC2">
        <w:rPr>
          <w:b/>
          <w:color w:val="231F20"/>
          <w:spacing w:val="13"/>
          <w:sz w:val="28"/>
        </w:rPr>
        <w:t xml:space="preserve"> </w:t>
      </w:r>
      <w:r w:rsidRPr="00010BC2">
        <w:rPr>
          <w:b/>
          <w:color w:val="231F20"/>
          <w:spacing w:val="9"/>
          <w:sz w:val="28"/>
        </w:rPr>
        <w:t xml:space="preserve">(the </w:t>
      </w:r>
      <w:r w:rsidRPr="00010BC2">
        <w:rPr>
          <w:b/>
          <w:color w:val="231F20"/>
          <w:spacing w:val="13"/>
          <w:sz w:val="28"/>
        </w:rPr>
        <w:t>“Securities”)</w:t>
      </w:r>
    </w:p>
    <w:p w14:paraId="1C6C65EE" w14:textId="4E79A393" w:rsidR="00351BC4" w:rsidRDefault="00000000" w:rsidP="00887598">
      <w:pPr>
        <w:spacing w:line="319" w:lineRule="exact"/>
        <w:ind w:left="453" w:right="439"/>
        <w:jc w:val="center"/>
      </w:pPr>
      <w:r>
        <w:rPr>
          <w:b/>
          <w:color w:val="231F20"/>
          <w:spacing w:val="12"/>
          <w:sz w:val="28"/>
        </w:rPr>
        <w:t>unconditionally</w:t>
      </w:r>
      <w:r>
        <w:rPr>
          <w:b/>
          <w:color w:val="231F20"/>
          <w:spacing w:val="47"/>
          <w:sz w:val="28"/>
        </w:rPr>
        <w:t xml:space="preserve"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47"/>
          <w:sz w:val="28"/>
        </w:rPr>
        <w:t xml:space="preserve"> </w:t>
      </w:r>
      <w:r>
        <w:rPr>
          <w:b/>
          <w:color w:val="231F20"/>
          <w:spacing w:val="11"/>
          <w:sz w:val="28"/>
        </w:rPr>
        <w:t>irrevocably</w:t>
      </w:r>
      <w:r>
        <w:rPr>
          <w:b/>
          <w:color w:val="231F20"/>
          <w:spacing w:val="47"/>
          <w:sz w:val="28"/>
        </w:rPr>
        <w:t xml:space="preserve"> </w:t>
      </w:r>
      <w:r>
        <w:rPr>
          <w:b/>
          <w:color w:val="231F20"/>
          <w:spacing w:val="11"/>
          <w:sz w:val="28"/>
        </w:rPr>
        <w:t>guaranteed</w:t>
      </w:r>
      <w:r>
        <w:rPr>
          <w:b/>
          <w:color w:val="231F20"/>
          <w:spacing w:val="47"/>
          <w:sz w:val="28"/>
        </w:rPr>
        <w:t xml:space="preserve"> </w:t>
      </w:r>
      <w:r>
        <w:rPr>
          <w:b/>
          <w:color w:val="231F20"/>
          <w:spacing w:val="8"/>
          <w:sz w:val="28"/>
        </w:rPr>
        <w:t>by</w:t>
      </w:r>
    </w:p>
    <w:p w14:paraId="0347D4C3" w14:textId="77777777" w:rsidR="00351BC4" w:rsidRDefault="00000000">
      <w:pPr>
        <w:pStyle w:val="BodyText"/>
        <w:spacing w:before="10"/>
        <w:rPr>
          <w:b/>
          <w:i w:val="0"/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A428305" wp14:editId="44A9354D">
            <wp:simplePos x="0" y="0"/>
            <wp:positionH relativeFrom="page">
              <wp:posOffset>2336393</wp:posOffset>
            </wp:positionH>
            <wp:positionV relativeFrom="paragraph">
              <wp:posOffset>117077</wp:posOffset>
            </wp:positionV>
            <wp:extent cx="2852927" cy="399288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927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A01B2" w14:textId="295A5C93" w:rsidR="00351BC4" w:rsidRDefault="00000000">
      <w:pPr>
        <w:pStyle w:val="Heading1"/>
        <w:spacing w:before="25"/>
        <w:ind w:right="422"/>
      </w:pPr>
      <w:r>
        <w:rPr>
          <w:color w:val="231F20"/>
          <w:spacing w:val="12"/>
        </w:rPr>
        <w:t>China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3"/>
        </w:rPr>
        <w:t>Huaneng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1"/>
        </w:rPr>
        <w:t>Group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12"/>
        </w:rPr>
        <w:t>Co.,</w:t>
      </w:r>
      <w:r>
        <w:rPr>
          <w:color w:val="231F20"/>
          <w:spacing w:val="52"/>
        </w:rPr>
        <w:t xml:space="preserve"> </w:t>
      </w:r>
      <w:r w:rsidR="005B5009">
        <w:rPr>
          <w:color w:val="231F20"/>
          <w:spacing w:val="12"/>
        </w:rPr>
        <w:t>Ltd</w:t>
      </w:r>
      <w:r>
        <w:rPr>
          <w:color w:val="231F20"/>
          <w:spacing w:val="12"/>
        </w:rPr>
        <w:t>.</w:t>
      </w:r>
    </w:p>
    <w:p w14:paraId="7BE00718" w14:textId="77777777" w:rsidR="00351BC4" w:rsidRDefault="00000000">
      <w:pPr>
        <w:pStyle w:val="BodyText"/>
        <w:spacing w:before="63"/>
        <w:ind w:left="451" w:right="439"/>
        <w:jc w:val="center"/>
      </w:pPr>
      <w:r>
        <w:rPr>
          <w:color w:val="231F20"/>
          <w:spacing w:val="9"/>
        </w:rPr>
        <w:t>(</w:t>
      </w:r>
      <w:proofErr w:type="gramStart"/>
      <w:r>
        <w:rPr>
          <w:color w:val="231F20"/>
          <w:spacing w:val="9"/>
        </w:rPr>
        <w:t>incorporated</w:t>
      </w:r>
      <w:proofErr w:type="gramEnd"/>
      <w:r>
        <w:rPr>
          <w:color w:val="231F20"/>
          <w:spacing w:val="6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People’s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8"/>
        </w:rPr>
        <w:t xml:space="preserve"> </w:t>
      </w:r>
      <w:r>
        <w:rPr>
          <w:color w:val="231F20"/>
          <w:spacing w:val="8"/>
        </w:rPr>
        <w:t>China)</w:t>
      </w:r>
    </w:p>
    <w:p w14:paraId="5C7D172F" w14:textId="77777777" w:rsidR="00351BC4" w:rsidRDefault="00351BC4">
      <w:pPr>
        <w:pStyle w:val="BodyText"/>
        <w:spacing w:before="9"/>
        <w:rPr>
          <w:sz w:val="23"/>
        </w:rPr>
      </w:pPr>
    </w:p>
    <w:p w14:paraId="45EF3C77" w14:textId="71FE239F" w:rsidR="00351BC4" w:rsidRDefault="00000000">
      <w:pPr>
        <w:ind w:left="453" w:right="439"/>
        <w:jc w:val="center"/>
        <w:rPr>
          <w:b/>
          <w:sz w:val="28"/>
        </w:rPr>
      </w:pPr>
      <w:r>
        <w:rPr>
          <w:b/>
          <w:color w:val="231F20"/>
          <w:spacing w:val="10"/>
          <w:sz w:val="28"/>
        </w:rPr>
        <w:t>NOTICE</w:t>
      </w:r>
      <w:r>
        <w:rPr>
          <w:b/>
          <w:color w:val="231F20"/>
          <w:spacing w:val="49"/>
          <w:sz w:val="28"/>
        </w:rPr>
        <w:t xml:space="preserve"> </w:t>
      </w:r>
      <w:r w:rsidR="00215E38">
        <w:rPr>
          <w:b/>
          <w:color w:val="231F20"/>
          <w:sz w:val="28"/>
        </w:rPr>
        <w:t>OF</w:t>
      </w:r>
      <w:r w:rsidR="00215E38">
        <w:rPr>
          <w:b/>
          <w:color w:val="231F20"/>
          <w:spacing w:val="50"/>
          <w:sz w:val="28"/>
        </w:rPr>
        <w:t xml:space="preserve"> </w:t>
      </w:r>
      <w:r>
        <w:rPr>
          <w:b/>
          <w:color w:val="231F20"/>
          <w:spacing w:val="11"/>
          <w:sz w:val="28"/>
        </w:rPr>
        <w:t>COMPLETION</w:t>
      </w:r>
      <w:r>
        <w:rPr>
          <w:b/>
          <w:color w:val="231F20"/>
          <w:spacing w:val="50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40"/>
          <w:sz w:val="28"/>
        </w:rPr>
        <w:t xml:space="preserve"> </w:t>
      </w:r>
      <w:r>
        <w:rPr>
          <w:b/>
          <w:color w:val="231F20"/>
          <w:spacing w:val="11"/>
          <w:sz w:val="28"/>
        </w:rPr>
        <w:t>REDEMPTION</w:t>
      </w:r>
      <w:r w:rsidR="00215E38">
        <w:rPr>
          <w:b/>
          <w:color w:val="231F20"/>
          <w:spacing w:val="11"/>
          <w:sz w:val="28"/>
        </w:rPr>
        <w:t xml:space="preserve"> AND WITHDRAWAL OF LISTING</w:t>
      </w:r>
    </w:p>
    <w:p w14:paraId="05EF8BA2" w14:textId="77777777" w:rsidR="00351BC4" w:rsidRDefault="00351BC4">
      <w:pPr>
        <w:jc w:val="center"/>
        <w:rPr>
          <w:sz w:val="28"/>
        </w:rPr>
        <w:sectPr w:rsidR="00351BC4">
          <w:footerReference w:type="default" r:id="rId7"/>
          <w:type w:val="continuous"/>
          <w:pgSz w:w="11910" w:h="15880"/>
          <w:pgMar w:top="480" w:right="1300" w:bottom="820" w:left="1300" w:header="0" w:footer="623" w:gutter="0"/>
          <w:pgNumType w:start="1"/>
          <w:cols w:space="720"/>
        </w:sectPr>
      </w:pPr>
    </w:p>
    <w:p w14:paraId="51CC76A1" w14:textId="6E1E5A9F" w:rsidR="00351BC4" w:rsidRDefault="00000000">
      <w:pPr>
        <w:spacing w:before="65"/>
        <w:ind w:left="117"/>
        <w:jc w:val="both"/>
        <w:rPr>
          <w:sz w:val="24"/>
        </w:rPr>
      </w:pPr>
      <w:r>
        <w:rPr>
          <w:color w:val="231F20"/>
          <w:spacing w:val="9"/>
          <w:sz w:val="24"/>
        </w:rPr>
        <w:lastRenderedPageBreak/>
        <w:t>Reference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10"/>
          <w:sz w:val="24"/>
        </w:rPr>
        <w:t>announcement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53"/>
          <w:sz w:val="24"/>
        </w:rPr>
        <w:t xml:space="preserve"> </w:t>
      </w:r>
      <w:r>
        <w:rPr>
          <w:color w:val="231F20"/>
          <w:spacing w:val="9"/>
          <w:sz w:val="24"/>
        </w:rPr>
        <w:t>Issuer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dated</w:t>
      </w:r>
      <w:r w:rsidRPr="00215E38">
        <w:rPr>
          <w:color w:val="231F20"/>
          <w:sz w:val="24"/>
        </w:rPr>
        <w:t xml:space="preserve"> </w:t>
      </w:r>
      <w:r w:rsidR="00040404">
        <w:rPr>
          <w:color w:val="231F20"/>
          <w:sz w:val="24"/>
        </w:rPr>
        <w:t>1</w:t>
      </w:r>
      <w:r w:rsidR="00D15F5A" w:rsidRPr="0012132E">
        <w:rPr>
          <w:color w:val="231F20"/>
          <w:sz w:val="24"/>
        </w:rPr>
        <w:t xml:space="preserve"> </w:t>
      </w:r>
      <w:r w:rsidR="00040404">
        <w:rPr>
          <w:color w:val="231F20"/>
          <w:sz w:val="24"/>
        </w:rPr>
        <w:t>November</w:t>
      </w:r>
      <w:r w:rsidRPr="0012132E">
        <w:rPr>
          <w:color w:val="231F20"/>
          <w:spacing w:val="52"/>
          <w:sz w:val="24"/>
        </w:rPr>
        <w:t xml:space="preserve"> </w:t>
      </w:r>
      <w:r w:rsidRPr="0012132E">
        <w:rPr>
          <w:color w:val="231F20"/>
          <w:spacing w:val="9"/>
          <w:sz w:val="24"/>
        </w:rPr>
        <w:t>202</w:t>
      </w:r>
      <w:r w:rsidR="00722ADB" w:rsidRPr="0012132E">
        <w:rPr>
          <w:color w:val="231F20"/>
          <w:spacing w:val="9"/>
          <w:sz w:val="24"/>
        </w:rPr>
        <w:t>3</w:t>
      </w:r>
      <w:r>
        <w:rPr>
          <w:color w:val="231F20"/>
          <w:spacing w:val="9"/>
          <w:sz w:val="24"/>
        </w:rPr>
        <w:t>.</w:t>
      </w:r>
      <w:r w:rsidR="00BA5583" w:rsidRPr="00BA5583">
        <w:t xml:space="preserve"> </w:t>
      </w:r>
      <w:proofErr w:type="spellStart"/>
      <w:r w:rsidR="00BA5583" w:rsidRPr="00BA5583">
        <w:rPr>
          <w:color w:val="231F20"/>
          <w:spacing w:val="9"/>
          <w:sz w:val="24"/>
        </w:rPr>
        <w:t>Capitalised</w:t>
      </w:r>
      <w:proofErr w:type="spellEnd"/>
      <w:r w:rsidR="00BA5583" w:rsidRPr="00BA5583">
        <w:rPr>
          <w:color w:val="231F20"/>
          <w:spacing w:val="9"/>
          <w:sz w:val="24"/>
        </w:rPr>
        <w:t xml:space="preserve"> terms used in this announcement that are not otherwise defined have the meaning given to them in the terms and conditions of the Securities (the "</w:t>
      </w:r>
      <w:r w:rsidR="00BA5583" w:rsidRPr="00BA5583">
        <w:rPr>
          <w:b/>
          <w:bCs/>
          <w:color w:val="231F20"/>
          <w:spacing w:val="9"/>
          <w:sz w:val="24"/>
        </w:rPr>
        <w:t>Conditions</w:t>
      </w:r>
      <w:r w:rsidR="00BA5583" w:rsidRPr="00BA5583">
        <w:rPr>
          <w:color w:val="231F20"/>
          <w:spacing w:val="9"/>
          <w:sz w:val="24"/>
        </w:rPr>
        <w:t>").</w:t>
      </w:r>
    </w:p>
    <w:p w14:paraId="2BEFE1D8" w14:textId="77777777" w:rsidR="00351BC4" w:rsidRDefault="00351BC4">
      <w:pPr>
        <w:pStyle w:val="BodyText"/>
        <w:rPr>
          <w:i w:val="0"/>
          <w:sz w:val="35"/>
        </w:rPr>
      </w:pPr>
    </w:p>
    <w:p w14:paraId="2CB7EFC4" w14:textId="4FD4CDCF" w:rsidR="00351BC4" w:rsidRPr="00976F36" w:rsidRDefault="00000000">
      <w:pPr>
        <w:spacing w:line="295" w:lineRule="auto"/>
        <w:ind w:left="117" w:right="103"/>
        <w:jc w:val="both"/>
        <w:rPr>
          <w:color w:val="231F20"/>
          <w:spacing w:val="9"/>
          <w:sz w:val="24"/>
        </w:rPr>
      </w:pPr>
      <w:r w:rsidRPr="00010BC2">
        <w:rPr>
          <w:color w:val="231F20"/>
          <w:spacing w:val="9"/>
          <w:sz w:val="24"/>
        </w:rPr>
        <w:t xml:space="preserve">Pursuant </w:t>
      </w:r>
      <w:r w:rsidRPr="00976F36">
        <w:rPr>
          <w:color w:val="231F20"/>
          <w:spacing w:val="9"/>
          <w:sz w:val="24"/>
        </w:rPr>
        <w:t xml:space="preserve">to </w:t>
      </w:r>
      <w:r w:rsidRPr="00010BC2">
        <w:rPr>
          <w:color w:val="231F20"/>
          <w:spacing w:val="9"/>
          <w:sz w:val="24"/>
        </w:rPr>
        <w:t xml:space="preserve">condition </w:t>
      </w:r>
      <w:r w:rsidRPr="00976F36">
        <w:rPr>
          <w:color w:val="231F20"/>
          <w:spacing w:val="9"/>
          <w:sz w:val="24"/>
        </w:rPr>
        <w:t xml:space="preserve">6(b) (Redemption at the </w:t>
      </w:r>
      <w:r w:rsidRPr="00010BC2">
        <w:rPr>
          <w:color w:val="231F20"/>
          <w:spacing w:val="9"/>
          <w:sz w:val="24"/>
        </w:rPr>
        <w:t xml:space="preserve">Option </w:t>
      </w:r>
      <w:r w:rsidRPr="00976F36">
        <w:rPr>
          <w:color w:val="231F20"/>
          <w:spacing w:val="9"/>
          <w:sz w:val="24"/>
        </w:rPr>
        <w:t xml:space="preserve">of the </w:t>
      </w:r>
      <w:r w:rsidRPr="00010BC2">
        <w:rPr>
          <w:color w:val="231F20"/>
          <w:spacing w:val="9"/>
          <w:sz w:val="24"/>
        </w:rPr>
        <w:t xml:space="preserve">Issuer) </w:t>
      </w:r>
      <w:r w:rsidRPr="00976F36">
        <w:rPr>
          <w:color w:val="231F20"/>
          <w:spacing w:val="9"/>
          <w:sz w:val="24"/>
        </w:rPr>
        <w:t xml:space="preserve">of the </w:t>
      </w:r>
      <w:r w:rsidR="009E02AA">
        <w:rPr>
          <w:color w:val="231F20"/>
          <w:spacing w:val="9"/>
          <w:sz w:val="24"/>
        </w:rPr>
        <w:t>Conditions</w:t>
      </w:r>
      <w:r w:rsidRPr="00BE7816">
        <w:rPr>
          <w:color w:val="231F20"/>
          <w:spacing w:val="9"/>
          <w:sz w:val="24"/>
        </w:rPr>
        <w:t xml:space="preserve">, the </w:t>
      </w:r>
      <w:r w:rsidRPr="00010BC2">
        <w:rPr>
          <w:color w:val="231F20"/>
          <w:spacing w:val="9"/>
          <w:sz w:val="24"/>
        </w:rPr>
        <w:t>Issuer</w:t>
      </w:r>
      <w:r w:rsidRPr="00976F36">
        <w:rPr>
          <w:color w:val="231F20"/>
          <w:spacing w:val="9"/>
          <w:sz w:val="24"/>
        </w:rPr>
        <w:t xml:space="preserve"> </w:t>
      </w:r>
      <w:r w:rsidR="00BE7816">
        <w:rPr>
          <w:color w:val="231F20"/>
          <w:spacing w:val="9"/>
          <w:sz w:val="24"/>
        </w:rPr>
        <w:t xml:space="preserve">has </w:t>
      </w:r>
      <w:r w:rsidRPr="00010BC2">
        <w:rPr>
          <w:color w:val="231F20"/>
          <w:spacing w:val="9"/>
          <w:sz w:val="24"/>
        </w:rPr>
        <w:t>redeemed</w:t>
      </w:r>
      <w:r w:rsidRPr="00976F36">
        <w:rPr>
          <w:color w:val="231F20"/>
          <w:spacing w:val="9"/>
          <w:sz w:val="24"/>
        </w:rPr>
        <w:t xml:space="preserve"> all of the </w:t>
      </w:r>
      <w:r w:rsidR="00215E38" w:rsidRPr="00976F36">
        <w:rPr>
          <w:color w:val="231F20"/>
          <w:spacing w:val="9"/>
          <w:sz w:val="24"/>
        </w:rPr>
        <w:t xml:space="preserve">outstanding </w:t>
      </w:r>
      <w:r w:rsidRPr="00010BC2">
        <w:rPr>
          <w:color w:val="231F20"/>
          <w:spacing w:val="9"/>
          <w:sz w:val="24"/>
        </w:rPr>
        <w:t>Secur</w:t>
      </w:r>
      <w:r w:rsidRPr="00E703C6">
        <w:rPr>
          <w:color w:val="231F20"/>
          <w:spacing w:val="9"/>
          <w:sz w:val="24"/>
        </w:rPr>
        <w:t>ities</w:t>
      </w:r>
      <w:r w:rsidRPr="00976F36">
        <w:rPr>
          <w:color w:val="231F20"/>
          <w:spacing w:val="9"/>
          <w:sz w:val="24"/>
        </w:rPr>
        <w:t xml:space="preserve"> </w:t>
      </w:r>
      <w:r w:rsidR="00215E38" w:rsidRPr="00976F36">
        <w:rPr>
          <w:color w:val="231F20"/>
          <w:spacing w:val="9"/>
          <w:sz w:val="24"/>
        </w:rPr>
        <w:t xml:space="preserve">in whole </w:t>
      </w:r>
      <w:r w:rsidRPr="00976F36">
        <w:rPr>
          <w:color w:val="231F20"/>
          <w:spacing w:val="9"/>
          <w:sz w:val="24"/>
        </w:rPr>
        <w:t xml:space="preserve">on </w:t>
      </w:r>
      <w:r w:rsidR="00757124" w:rsidRPr="00976F36">
        <w:rPr>
          <w:color w:val="231F20"/>
          <w:spacing w:val="9"/>
          <w:sz w:val="24"/>
        </w:rPr>
        <w:t xml:space="preserve">9 </w:t>
      </w:r>
      <w:r w:rsidR="00757124" w:rsidRPr="00E703C6">
        <w:rPr>
          <w:color w:val="231F20"/>
          <w:spacing w:val="9"/>
          <w:sz w:val="24"/>
        </w:rPr>
        <w:t>December</w:t>
      </w:r>
      <w:r w:rsidR="001B69AF" w:rsidRPr="00976F36">
        <w:rPr>
          <w:color w:val="231F20"/>
          <w:spacing w:val="9"/>
          <w:sz w:val="24"/>
        </w:rPr>
        <w:t xml:space="preserve"> </w:t>
      </w:r>
      <w:r w:rsidRPr="00976F36">
        <w:rPr>
          <w:color w:val="231F20"/>
          <w:spacing w:val="9"/>
          <w:sz w:val="24"/>
        </w:rPr>
        <w:t>202</w:t>
      </w:r>
      <w:r w:rsidR="00722ADB" w:rsidRPr="00976F36">
        <w:rPr>
          <w:color w:val="231F20"/>
          <w:spacing w:val="9"/>
          <w:sz w:val="24"/>
        </w:rPr>
        <w:t>3</w:t>
      </w:r>
      <w:r w:rsidRPr="00976F36">
        <w:rPr>
          <w:color w:val="231F20"/>
          <w:spacing w:val="9"/>
          <w:sz w:val="24"/>
        </w:rPr>
        <w:t xml:space="preserve"> (the “</w:t>
      </w:r>
      <w:r w:rsidRPr="007F1D9D">
        <w:rPr>
          <w:b/>
          <w:bCs/>
          <w:color w:val="231F20"/>
          <w:spacing w:val="9"/>
          <w:sz w:val="24"/>
        </w:rPr>
        <w:t>Redemption Date</w:t>
      </w:r>
      <w:r w:rsidRPr="00976F36">
        <w:rPr>
          <w:color w:val="231F20"/>
          <w:spacing w:val="9"/>
          <w:sz w:val="24"/>
        </w:rPr>
        <w:t xml:space="preserve">”), at the </w:t>
      </w:r>
      <w:r w:rsidRPr="00010BC2">
        <w:rPr>
          <w:color w:val="231F20"/>
          <w:spacing w:val="9"/>
          <w:sz w:val="24"/>
        </w:rPr>
        <w:t xml:space="preserve">principal amount </w:t>
      </w:r>
      <w:r w:rsidRPr="00976F36">
        <w:rPr>
          <w:color w:val="231F20"/>
          <w:spacing w:val="9"/>
          <w:sz w:val="24"/>
        </w:rPr>
        <w:t xml:space="preserve">of the </w:t>
      </w:r>
      <w:r w:rsidRPr="00010BC2">
        <w:rPr>
          <w:color w:val="231F20"/>
          <w:spacing w:val="9"/>
          <w:sz w:val="24"/>
        </w:rPr>
        <w:t xml:space="preserve">Securities together </w:t>
      </w:r>
      <w:r w:rsidRPr="00BE7816">
        <w:rPr>
          <w:color w:val="231F20"/>
          <w:sz w:val="24"/>
        </w:rPr>
        <w:t xml:space="preserve">with </w:t>
      </w:r>
      <w:r w:rsidR="0082378B">
        <w:rPr>
          <w:color w:val="231F20"/>
          <w:spacing w:val="10"/>
          <w:sz w:val="24"/>
        </w:rPr>
        <w:t>D</w:t>
      </w:r>
      <w:r w:rsidR="0082378B" w:rsidRPr="00BE7816">
        <w:rPr>
          <w:color w:val="231F20"/>
          <w:spacing w:val="10"/>
          <w:sz w:val="24"/>
        </w:rPr>
        <w:t>istribution</w:t>
      </w:r>
      <w:r w:rsidR="0082378B">
        <w:rPr>
          <w:color w:val="231F20"/>
          <w:spacing w:val="10"/>
          <w:sz w:val="24"/>
        </w:rPr>
        <w:t xml:space="preserve">s </w:t>
      </w:r>
      <w:r w:rsidRPr="00010BC2">
        <w:rPr>
          <w:color w:val="231F20"/>
          <w:spacing w:val="9"/>
          <w:sz w:val="24"/>
        </w:rPr>
        <w:t xml:space="preserve">accrued </w:t>
      </w:r>
      <w:r w:rsidRPr="00BE7816">
        <w:rPr>
          <w:color w:val="231F20"/>
          <w:sz w:val="24"/>
        </w:rPr>
        <w:t xml:space="preserve">to </w:t>
      </w:r>
      <w:r w:rsidR="00010BC2" w:rsidRPr="00BE7816">
        <w:rPr>
          <w:color w:val="231F20"/>
          <w:sz w:val="24"/>
        </w:rPr>
        <w:t xml:space="preserve">but excluding </w:t>
      </w:r>
      <w:r w:rsidRPr="00BE7816">
        <w:rPr>
          <w:color w:val="231F20"/>
          <w:spacing w:val="11"/>
          <w:sz w:val="24"/>
        </w:rPr>
        <w:t xml:space="preserve">the </w:t>
      </w:r>
      <w:r w:rsidRPr="00010BC2">
        <w:rPr>
          <w:color w:val="231F20"/>
          <w:spacing w:val="9"/>
          <w:sz w:val="24"/>
        </w:rPr>
        <w:t>Redemption</w:t>
      </w:r>
      <w:r w:rsidRPr="00BE7816">
        <w:rPr>
          <w:color w:val="231F20"/>
          <w:spacing w:val="40"/>
          <w:sz w:val="24"/>
        </w:rPr>
        <w:t xml:space="preserve"> </w:t>
      </w:r>
      <w:r w:rsidRPr="00BE7816">
        <w:rPr>
          <w:color w:val="231F20"/>
          <w:sz w:val="24"/>
        </w:rPr>
        <w:t>Date</w:t>
      </w:r>
      <w:r w:rsidRPr="00BE7816">
        <w:rPr>
          <w:color w:val="231F20"/>
          <w:spacing w:val="40"/>
          <w:sz w:val="24"/>
        </w:rPr>
        <w:t xml:space="preserve"> </w:t>
      </w:r>
      <w:r w:rsidRPr="00010BC2">
        <w:rPr>
          <w:color w:val="231F20"/>
          <w:spacing w:val="9"/>
          <w:sz w:val="24"/>
        </w:rPr>
        <w:t>(including</w:t>
      </w:r>
      <w:r w:rsidRPr="00BE7816">
        <w:rPr>
          <w:color w:val="231F20"/>
          <w:spacing w:val="40"/>
          <w:sz w:val="24"/>
        </w:rPr>
        <w:t xml:space="preserve"> </w:t>
      </w:r>
      <w:r w:rsidRPr="00BE7816">
        <w:rPr>
          <w:color w:val="231F20"/>
          <w:sz w:val="24"/>
        </w:rPr>
        <w:t>any</w:t>
      </w:r>
      <w:r w:rsidRPr="00BE7816">
        <w:rPr>
          <w:color w:val="231F20"/>
          <w:spacing w:val="40"/>
          <w:sz w:val="24"/>
        </w:rPr>
        <w:t xml:space="preserve"> </w:t>
      </w:r>
      <w:r w:rsidR="009E02AA">
        <w:rPr>
          <w:color w:val="231F20"/>
          <w:spacing w:val="9"/>
          <w:sz w:val="24"/>
        </w:rPr>
        <w:t>A</w:t>
      </w:r>
      <w:r w:rsidR="009E02AA" w:rsidRPr="00010BC2">
        <w:rPr>
          <w:color w:val="231F20"/>
          <w:spacing w:val="9"/>
          <w:sz w:val="24"/>
        </w:rPr>
        <w:t>rrears</w:t>
      </w:r>
      <w:r w:rsidR="009E02AA" w:rsidRPr="00BE7816">
        <w:rPr>
          <w:color w:val="231F20"/>
          <w:spacing w:val="40"/>
          <w:sz w:val="24"/>
        </w:rPr>
        <w:t xml:space="preserve"> </w:t>
      </w:r>
      <w:r w:rsidRPr="00BE7816">
        <w:rPr>
          <w:color w:val="231F20"/>
          <w:sz w:val="24"/>
        </w:rPr>
        <w:t>of</w:t>
      </w:r>
      <w:r w:rsidRPr="00BE7816">
        <w:rPr>
          <w:color w:val="231F20"/>
          <w:spacing w:val="40"/>
          <w:sz w:val="24"/>
        </w:rPr>
        <w:t xml:space="preserve"> </w:t>
      </w:r>
      <w:r w:rsidR="009E02AA">
        <w:rPr>
          <w:color w:val="231F20"/>
          <w:spacing w:val="10"/>
          <w:sz w:val="24"/>
        </w:rPr>
        <w:t>D</w:t>
      </w:r>
      <w:r w:rsidR="009E02AA" w:rsidRPr="00BE7816">
        <w:rPr>
          <w:color w:val="231F20"/>
          <w:spacing w:val="10"/>
          <w:sz w:val="24"/>
        </w:rPr>
        <w:t>istribution</w:t>
      </w:r>
      <w:r w:rsidR="009E02AA" w:rsidRPr="00BE7816">
        <w:rPr>
          <w:color w:val="231F20"/>
          <w:spacing w:val="40"/>
          <w:sz w:val="24"/>
        </w:rPr>
        <w:t xml:space="preserve"> </w:t>
      </w:r>
      <w:r w:rsidRPr="00BE7816">
        <w:rPr>
          <w:color w:val="231F20"/>
          <w:sz w:val="24"/>
        </w:rPr>
        <w:t>and</w:t>
      </w:r>
      <w:r w:rsidRPr="00BE7816">
        <w:rPr>
          <w:color w:val="231F20"/>
          <w:spacing w:val="40"/>
          <w:sz w:val="24"/>
        </w:rPr>
        <w:t xml:space="preserve"> </w:t>
      </w:r>
      <w:r w:rsidRPr="00BE7816">
        <w:rPr>
          <w:color w:val="231F20"/>
          <w:sz w:val="24"/>
        </w:rPr>
        <w:t>any</w:t>
      </w:r>
      <w:r w:rsidRPr="00BE7816">
        <w:rPr>
          <w:color w:val="231F20"/>
          <w:spacing w:val="40"/>
          <w:sz w:val="24"/>
        </w:rPr>
        <w:t xml:space="preserve"> </w:t>
      </w:r>
      <w:r w:rsidR="009E02AA">
        <w:rPr>
          <w:color w:val="231F20"/>
          <w:spacing w:val="11"/>
          <w:sz w:val="24"/>
        </w:rPr>
        <w:t>A</w:t>
      </w:r>
      <w:r w:rsidR="009E02AA" w:rsidRPr="00BE7816">
        <w:rPr>
          <w:color w:val="231F20"/>
          <w:spacing w:val="11"/>
          <w:sz w:val="24"/>
        </w:rPr>
        <w:t xml:space="preserve">dditional </w:t>
      </w:r>
      <w:r w:rsidR="009E02AA">
        <w:rPr>
          <w:color w:val="231F20"/>
          <w:spacing w:val="10"/>
          <w:sz w:val="24"/>
        </w:rPr>
        <w:t>D</w:t>
      </w:r>
      <w:r w:rsidR="009E02AA" w:rsidRPr="00BE7816">
        <w:rPr>
          <w:color w:val="231F20"/>
          <w:spacing w:val="10"/>
          <w:sz w:val="24"/>
        </w:rPr>
        <w:t xml:space="preserve">istribution </w:t>
      </w:r>
      <w:r w:rsidR="009E02AA">
        <w:rPr>
          <w:color w:val="231F20"/>
          <w:spacing w:val="11"/>
          <w:sz w:val="24"/>
        </w:rPr>
        <w:t>A</w:t>
      </w:r>
      <w:r w:rsidR="009E02AA" w:rsidRPr="00BE7816">
        <w:rPr>
          <w:color w:val="231F20"/>
          <w:spacing w:val="11"/>
          <w:sz w:val="24"/>
        </w:rPr>
        <w:t>mount</w:t>
      </w:r>
      <w:r w:rsidRPr="00BE7816">
        <w:rPr>
          <w:color w:val="231F20"/>
          <w:spacing w:val="11"/>
          <w:sz w:val="24"/>
        </w:rPr>
        <w:t>).</w:t>
      </w:r>
    </w:p>
    <w:p w14:paraId="2775F2F1" w14:textId="77777777" w:rsidR="00351BC4" w:rsidRDefault="00351BC4">
      <w:pPr>
        <w:pStyle w:val="BodyText"/>
        <w:spacing w:before="4"/>
        <w:rPr>
          <w:i w:val="0"/>
          <w:sz w:val="29"/>
        </w:rPr>
      </w:pPr>
    </w:p>
    <w:p w14:paraId="72F5DEFD" w14:textId="12DFA76F" w:rsidR="00351BC4" w:rsidRDefault="00000000">
      <w:pPr>
        <w:spacing w:line="295" w:lineRule="auto"/>
        <w:ind w:left="117" w:right="102"/>
        <w:jc w:val="both"/>
        <w:rPr>
          <w:sz w:val="24"/>
        </w:rPr>
      </w:pPr>
      <w:r>
        <w:rPr>
          <w:color w:val="231F20"/>
          <w:sz w:val="24"/>
        </w:rPr>
        <w:t>As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40"/>
          <w:sz w:val="24"/>
        </w:rPr>
        <w:t xml:space="preserve"> </w:t>
      </w:r>
      <w:r w:rsidRPr="00976F36">
        <w:rPr>
          <w:color w:val="231F20"/>
          <w:sz w:val="24"/>
        </w:rPr>
        <w:t xml:space="preserve">announcement, </w:t>
      </w:r>
      <w:r>
        <w:rPr>
          <w:color w:val="231F20"/>
          <w:sz w:val="24"/>
        </w:rPr>
        <w:t>there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are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no</w:t>
      </w:r>
      <w:r w:rsidRPr="00976F36">
        <w:rPr>
          <w:color w:val="231F20"/>
          <w:sz w:val="24"/>
        </w:rPr>
        <w:t xml:space="preserve"> </w:t>
      </w:r>
      <w:r w:rsidR="00215E38" w:rsidRPr="00976F36">
        <w:rPr>
          <w:color w:val="231F20"/>
          <w:sz w:val="24"/>
        </w:rPr>
        <w:t xml:space="preserve">outstanding </w:t>
      </w:r>
      <w:r w:rsidRPr="00976F36">
        <w:rPr>
          <w:color w:val="231F20"/>
          <w:sz w:val="24"/>
        </w:rPr>
        <w:t xml:space="preserve">Securities </w:t>
      </w:r>
      <w:r>
        <w:rPr>
          <w:color w:val="231F20"/>
          <w:sz w:val="24"/>
        </w:rPr>
        <w:t>in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issue</w:t>
      </w:r>
      <w:r w:rsidRPr="00976F36">
        <w:rPr>
          <w:color w:val="231F20"/>
          <w:sz w:val="24"/>
        </w:rPr>
        <w:t xml:space="preserve"> subsequent to </w:t>
      </w:r>
      <w:r>
        <w:rPr>
          <w:color w:val="231F20"/>
          <w:sz w:val="24"/>
        </w:rPr>
        <w:t xml:space="preserve">the </w:t>
      </w:r>
      <w:r w:rsidRPr="00976F36">
        <w:rPr>
          <w:color w:val="231F20"/>
          <w:sz w:val="24"/>
        </w:rPr>
        <w:t xml:space="preserve">redemption </w:t>
      </w:r>
      <w:r>
        <w:rPr>
          <w:color w:val="231F20"/>
          <w:sz w:val="24"/>
        </w:rPr>
        <w:t xml:space="preserve">of the </w:t>
      </w:r>
      <w:r w:rsidRPr="00976F36">
        <w:rPr>
          <w:color w:val="231F20"/>
          <w:sz w:val="24"/>
        </w:rPr>
        <w:t xml:space="preserve">Securities </w:t>
      </w:r>
      <w:r>
        <w:rPr>
          <w:color w:val="231F20"/>
          <w:sz w:val="24"/>
        </w:rPr>
        <w:t xml:space="preserve">on the </w:t>
      </w:r>
      <w:r w:rsidRPr="00976F36">
        <w:rPr>
          <w:color w:val="231F20"/>
          <w:sz w:val="24"/>
        </w:rPr>
        <w:t xml:space="preserve">Redemption </w:t>
      </w:r>
      <w:r>
        <w:rPr>
          <w:color w:val="231F20"/>
          <w:sz w:val="24"/>
        </w:rPr>
        <w:t xml:space="preserve">Date. Accordingly, the </w:t>
      </w:r>
      <w:r w:rsidRPr="00976F36">
        <w:rPr>
          <w:color w:val="231F20"/>
          <w:sz w:val="24"/>
        </w:rPr>
        <w:t xml:space="preserve">Issuer has </w:t>
      </w:r>
      <w:r>
        <w:rPr>
          <w:color w:val="231F20"/>
          <w:sz w:val="24"/>
        </w:rPr>
        <w:t>made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an</w:t>
      </w:r>
      <w:r w:rsidRPr="00976F36">
        <w:rPr>
          <w:color w:val="231F20"/>
          <w:sz w:val="24"/>
        </w:rPr>
        <w:t xml:space="preserve"> application </w:t>
      </w:r>
      <w:r>
        <w:rPr>
          <w:color w:val="231F20"/>
          <w:sz w:val="24"/>
        </w:rPr>
        <w:t>to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The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Stock</w:t>
      </w:r>
      <w:r w:rsidRPr="00976F36">
        <w:rPr>
          <w:color w:val="231F20"/>
          <w:sz w:val="24"/>
        </w:rPr>
        <w:t xml:space="preserve"> Exchange </w:t>
      </w:r>
      <w:r>
        <w:rPr>
          <w:color w:val="231F20"/>
          <w:sz w:val="24"/>
        </w:rPr>
        <w:t>of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Hong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Kong</w:t>
      </w:r>
      <w:r w:rsidRPr="00976F36">
        <w:rPr>
          <w:color w:val="231F20"/>
          <w:sz w:val="24"/>
        </w:rPr>
        <w:t xml:space="preserve"> Limited </w:t>
      </w:r>
      <w:r>
        <w:rPr>
          <w:color w:val="231F20"/>
          <w:sz w:val="24"/>
        </w:rPr>
        <w:t>for</w:t>
      </w:r>
      <w:r w:rsidRPr="00976F36">
        <w:rPr>
          <w:color w:val="231F20"/>
          <w:sz w:val="24"/>
        </w:rPr>
        <w:t xml:space="preserve"> the withdrawal </w:t>
      </w:r>
      <w:r>
        <w:rPr>
          <w:color w:val="231F20"/>
          <w:sz w:val="24"/>
        </w:rPr>
        <w:t xml:space="preserve">of the </w:t>
      </w:r>
      <w:r w:rsidRPr="00976F36">
        <w:rPr>
          <w:color w:val="231F20"/>
          <w:sz w:val="24"/>
        </w:rPr>
        <w:t xml:space="preserve">listing </w:t>
      </w:r>
      <w:r>
        <w:rPr>
          <w:color w:val="231F20"/>
          <w:sz w:val="24"/>
        </w:rPr>
        <w:t xml:space="preserve">of the </w:t>
      </w:r>
      <w:r w:rsidRPr="00976F36">
        <w:rPr>
          <w:color w:val="231F20"/>
          <w:sz w:val="24"/>
        </w:rPr>
        <w:t xml:space="preserve">Securities. </w:t>
      </w:r>
      <w:r>
        <w:rPr>
          <w:color w:val="231F20"/>
          <w:sz w:val="24"/>
        </w:rPr>
        <w:t xml:space="preserve">Such </w:t>
      </w:r>
      <w:r w:rsidRPr="00976F36">
        <w:rPr>
          <w:color w:val="231F20"/>
          <w:sz w:val="24"/>
        </w:rPr>
        <w:t xml:space="preserve">withdrawal </w:t>
      </w:r>
      <w:r>
        <w:rPr>
          <w:color w:val="231F20"/>
          <w:sz w:val="24"/>
        </w:rPr>
        <w:t xml:space="preserve">of </w:t>
      </w:r>
      <w:r w:rsidRPr="00976F36">
        <w:rPr>
          <w:color w:val="231F20"/>
          <w:sz w:val="24"/>
        </w:rPr>
        <w:t xml:space="preserve">listing </w:t>
      </w:r>
      <w:r>
        <w:rPr>
          <w:color w:val="231F20"/>
          <w:sz w:val="24"/>
        </w:rPr>
        <w:t xml:space="preserve">is </w:t>
      </w:r>
      <w:r w:rsidRPr="00976F36">
        <w:rPr>
          <w:color w:val="231F20"/>
          <w:sz w:val="24"/>
        </w:rPr>
        <w:t xml:space="preserve">expected to become effective </w:t>
      </w:r>
      <w:r>
        <w:rPr>
          <w:color w:val="231F20"/>
          <w:sz w:val="24"/>
        </w:rPr>
        <w:t>upon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the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close</w:t>
      </w:r>
      <w:r w:rsidRPr="00976F36">
        <w:rPr>
          <w:color w:val="231F20"/>
          <w:sz w:val="24"/>
        </w:rPr>
        <w:t xml:space="preserve"> </w:t>
      </w:r>
      <w:r>
        <w:rPr>
          <w:color w:val="231F20"/>
          <w:sz w:val="24"/>
        </w:rPr>
        <w:t>of</w:t>
      </w:r>
      <w:r w:rsidRPr="00976F36">
        <w:rPr>
          <w:color w:val="231F20"/>
          <w:sz w:val="24"/>
        </w:rPr>
        <w:t xml:space="preserve"> business </w:t>
      </w:r>
      <w:r>
        <w:rPr>
          <w:color w:val="231F20"/>
          <w:sz w:val="24"/>
        </w:rPr>
        <w:t>on</w:t>
      </w:r>
      <w:r w:rsidRPr="00976F36">
        <w:rPr>
          <w:color w:val="231F20"/>
          <w:sz w:val="24"/>
        </w:rPr>
        <w:t xml:space="preserve"> </w:t>
      </w:r>
      <w:r w:rsidR="00040404">
        <w:rPr>
          <w:color w:val="231F20"/>
          <w:sz w:val="24"/>
        </w:rPr>
        <w:t>22</w:t>
      </w:r>
      <w:r w:rsidR="00976F36" w:rsidRPr="00E703C6">
        <w:rPr>
          <w:color w:val="231F20"/>
          <w:sz w:val="24"/>
        </w:rPr>
        <w:t xml:space="preserve"> </w:t>
      </w:r>
      <w:r w:rsidR="00757124" w:rsidRPr="00976F36">
        <w:rPr>
          <w:color w:val="231F20"/>
          <w:sz w:val="24"/>
        </w:rPr>
        <w:t>December</w:t>
      </w:r>
      <w:r w:rsidR="001B69AF" w:rsidRPr="00E703C6">
        <w:rPr>
          <w:color w:val="231F20"/>
          <w:sz w:val="24"/>
        </w:rPr>
        <w:t xml:space="preserve"> </w:t>
      </w:r>
      <w:r w:rsidRPr="00E703C6">
        <w:rPr>
          <w:color w:val="231F20"/>
          <w:spacing w:val="11"/>
          <w:sz w:val="24"/>
        </w:rPr>
        <w:t>20</w:t>
      </w:r>
      <w:r>
        <w:rPr>
          <w:color w:val="231F20"/>
          <w:spacing w:val="11"/>
          <w:sz w:val="24"/>
        </w:rPr>
        <w:t>2</w:t>
      </w:r>
      <w:r w:rsidR="00722ADB">
        <w:rPr>
          <w:color w:val="231F20"/>
          <w:spacing w:val="11"/>
          <w:sz w:val="24"/>
        </w:rPr>
        <w:t>3</w:t>
      </w:r>
      <w:r>
        <w:rPr>
          <w:color w:val="231F20"/>
          <w:spacing w:val="11"/>
          <w:sz w:val="24"/>
        </w:rPr>
        <w:t>.</w:t>
      </w:r>
    </w:p>
    <w:p w14:paraId="5D788F23" w14:textId="77777777" w:rsidR="00351BC4" w:rsidRDefault="00351BC4">
      <w:pPr>
        <w:pStyle w:val="BodyText"/>
        <w:rPr>
          <w:i w:val="0"/>
          <w:sz w:val="26"/>
        </w:rPr>
      </w:pPr>
    </w:p>
    <w:p w14:paraId="75181C09" w14:textId="77777777" w:rsidR="00351BC4" w:rsidRDefault="00000000">
      <w:pPr>
        <w:spacing w:before="159"/>
        <w:ind w:left="4880" w:right="118"/>
        <w:jc w:val="center"/>
        <w:rPr>
          <w:sz w:val="24"/>
        </w:rPr>
      </w:pPr>
      <w:r>
        <w:rPr>
          <w:color w:val="231F20"/>
          <w:sz w:val="24"/>
        </w:rPr>
        <w:t>By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1"/>
          <w:sz w:val="24"/>
        </w:rPr>
        <w:t xml:space="preserve"> </w:t>
      </w:r>
      <w:r>
        <w:rPr>
          <w:color w:val="231F20"/>
          <w:spacing w:val="9"/>
          <w:sz w:val="24"/>
        </w:rPr>
        <w:t>Board</w:t>
      </w:r>
    </w:p>
    <w:p w14:paraId="38F87BCF" w14:textId="2BDF604D" w:rsidR="00351BC4" w:rsidRDefault="0086496F" w:rsidP="00887598">
      <w:pPr>
        <w:spacing w:before="44" w:line="250" w:lineRule="exact"/>
        <w:ind w:left="4880" w:right="118" w:firstLine="160"/>
        <w:rPr>
          <w:b/>
          <w:sz w:val="24"/>
        </w:rPr>
      </w:pPr>
      <w:r>
        <w:rPr>
          <w:b/>
          <w:color w:val="231F20"/>
          <w:spacing w:val="9"/>
          <w:sz w:val="24"/>
        </w:rPr>
        <w:t>China Huaneng</w:t>
      </w:r>
      <w:r w:rsidR="00EA29B7">
        <w:rPr>
          <w:b/>
          <w:color w:val="231F20"/>
          <w:spacing w:val="9"/>
          <w:sz w:val="24"/>
        </w:rPr>
        <w:t xml:space="preserve"> Group</w:t>
      </w:r>
      <w:r>
        <w:rPr>
          <w:b/>
          <w:color w:val="231F20"/>
          <w:spacing w:val="53"/>
          <w:sz w:val="24"/>
        </w:rPr>
        <w:t xml:space="preserve"> </w:t>
      </w:r>
      <w:r w:rsidR="00EA29B7">
        <w:rPr>
          <w:b/>
          <w:color w:val="231F20"/>
          <w:spacing w:val="53"/>
          <w:sz w:val="24"/>
        </w:rPr>
        <w:t>(</w:t>
      </w:r>
      <w:r>
        <w:rPr>
          <w:b/>
          <w:color w:val="231F20"/>
          <w:sz w:val="24"/>
        </w:rPr>
        <w:t>Hong</w:t>
      </w:r>
      <w:r>
        <w:rPr>
          <w:b/>
          <w:color w:val="231F20"/>
          <w:spacing w:val="54"/>
          <w:sz w:val="24"/>
        </w:rPr>
        <w:t xml:space="preserve"> </w:t>
      </w:r>
      <w:r>
        <w:rPr>
          <w:b/>
          <w:color w:val="231F20"/>
          <w:sz w:val="24"/>
        </w:rPr>
        <w:t>Kong</w:t>
      </w:r>
      <w:r w:rsidR="00EA29B7">
        <w:rPr>
          <w:b/>
          <w:color w:val="231F20"/>
          <w:sz w:val="24"/>
        </w:rPr>
        <w:t>)</w:t>
      </w:r>
      <w:r>
        <w:rPr>
          <w:b/>
          <w:color w:val="231F20"/>
          <w:sz w:val="24"/>
        </w:rPr>
        <w:t xml:space="preserve"> Treasury Management Holding</w:t>
      </w:r>
      <w:r>
        <w:rPr>
          <w:b/>
          <w:color w:val="231F20"/>
          <w:spacing w:val="54"/>
          <w:sz w:val="24"/>
        </w:rPr>
        <w:t xml:space="preserve"> </w:t>
      </w:r>
      <w:r>
        <w:rPr>
          <w:b/>
          <w:color w:val="231F20"/>
          <w:spacing w:val="9"/>
          <w:sz w:val="24"/>
        </w:rPr>
        <w:t>Limited</w:t>
      </w:r>
    </w:p>
    <w:p w14:paraId="2FB27577" w14:textId="337E3221" w:rsidR="00351BC4" w:rsidRPr="00887598" w:rsidRDefault="0086496F" w:rsidP="00887598">
      <w:pPr>
        <w:spacing w:line="399" w:lineRule="exact"/>
        <w:ind w:left="4160" w:right="118" w:firstLine="720"/>
        <w:rPr>
          <w:rFonts w:ascii="Malgun Gothic" w:eastAsia="Malgun Gothic"/>
          <w:b/>
          <w:lang w:eastAsia="zh-CN"/>
        </w:rPr>
      </w:pPr>
      <w:r w:rsidRPr="00887598">
        <w:rPr>
          <w:rFonts w:ascii="Malgun Gothic" w:eastAsia="Malgun Gothic"/>
          <w:b/>
          <w:color w:val="231F20"/>
          <w:spacing w:val="-1"/>
          <w:lang w:eastAsia="zh-CN"/>
        </w:rPr>
        <w:t>(</w:t>
      </w:r>
      <w:r w:rsidRPr="00887598">
        <w:rPr>
          <w:rFonts w:asciiTheme="minorEastAsia" w:eastAsiaTheme="minorEastAsia" w:hAnsiTheme="minorEastAsia" w:hint="eastAsia"/>
          <w:b/>
          <w:color w:val="231F20"/>
          <w:spacing w:val="-1"/>
          <w:lang w:eastAsia="zh-CN"/>
        </w:rPr>
        <w:t>中</w:t>
      </w:r>
      <w:r w:rsidRPr="00887598">
        <w:rPr>
          <w:rFonts w:asciiTheme="minorEastAsia" w:eastAsiaTheme="minorEastAsia" w:hAnsiTheme="minorEastAsia" w:cs="Microsoft JhengHei" w:hint="eastAsia"/>
          <w:b/>
          <w:color w:val="231F20"/>
          <w:spacing w:val="-1"/>
          <w:lang w:eastAsia="zh-CN"/>
        </w:rPr>
        <w:t>国华</w:t>
      </w:r>
      <w:r w:rsidRPr="00887598">
        <w:rPr>
          <w:rFonts w:asciiTheme="minorEastAsia" w:eastAsiaTheme="minorEastAsia" w:hAnsiTheme="minorEastAsia" w:cs="Malgun Gothic" w:hint="eastAsia"/>
          <w:b/>
          <w:color w:val="231F20"/>
          <w:spacing w:val="-1"/>
          <w:lang w:eastAsia="zh-CN"/>
        </w:rPr>
        <w:t>能集</w:t>
      </w:r>
      <w:r w:rsidRPr="00887598">
        <w:rPr>
          <w:rFonts w:asciiTheme="minorEastAsia" w:eastAsiaTheme="minorEastAsia" w:hAnsiTheme="minorEastAsia" w:cs="Microsoft JhengHei" w:hint="eastAsia"/>
          <w:b/>
          <w:color w:val="231F20"/>
          <w:spacing w:val="-1"/>
          <w:lang w:eastAsia="zh-CN"/>
        </w:rPr>
        <w:t>团</w:t>
      </w:r>
      <w:r w:rsidRPr="00887598">
        <w:rPr>
          <w:rFonts w:asciiTheme="minorEastAsia" w:eastAsiaTheme="minorEastAsia" w:hAnsiTheme="minorEastAsia" w:cs="Malgun Gothic" w:hint="eastAsia"/>
          <w:b/>
          <w:color w:val="231F20"/>
          <w:spacing w:val="-1"/>
          <w:lang w:eastAsia="zh-CN"/>
        </w:rPr>
        <w:t>香港</w:t>
      </w:r>
      <w:r w:rsidRPr="00887598">
        <w:rPr>
          <w:rFonts w:asciiTheme="minorEastAsia" w:eastAsiaTheme="minorEastAsia" w:hAnsiTheme="minorEastAsia" w:cs="Microsoft JhengHei" w:hint="eastAsia"/>
          <w:b/>
          <w:color w:val="231F20"/>
          <w:spacing w:val="-1"/>
          <w:lang w:eastAsia="zh-CN"/>
        </w:rPr>
        <w:t>财资</w:t>
      </w:r>
      <w:r w:rsidRPr="00887598">
        <w:rPr>
          <w:rFonts w:asciiTheme="minorEastAsia" w:eastAsiaTheme="minorEastAsia" w:hAnsiTheme="minorEastAsia" w:cs="Malgun Gothic" w:hint="eastAsia"/>
          <w:b/>
          <w:color w:val="231F20"/>
          <w:spacing w:val="-1"/>
          <w:lang w:eastAsia="zh-CN"/>
        </w:rPr>
        <w:t>管理控股有限公司</w:t>
      </w:r>
      <w:r w:rsidRPr="00887598">
        <w:rPr>
          <w:rFonts w:ascii="Malgun Gothic" w:eastAsia="Malgun Gothic"/>
          <w:b/>
          <w:color w:val="231F20"/>
          <w:spacing w:val="-1"/>
          <w:lang w:eastAsia="zh-CN"/>
        </w:rPr>
        <w:t>)</w:t>
      </w:r>
      <w:r w:rsidRPr="00887598" w:rsidDel="0086496F">
        <w:rPr>
          <w:rFonts w:ascii="Malgun Gothic" w:eastAsia="Malgun Gothic"/>
          <w:b/>
          <w:color w:val="231F20"/>
          <w:spacing w:val="-1"/>
          <w:lang w:eastAsia="zh-CN"/>
        </w:rPr>
        <w:t xml:space="preserve"> </w:t>
      </w:r>
    </w:p>
    <w:p w14:paraId="6C5111B9" w14:textId="599D2726" w:rsidR="00351BC4" w:rsidRPr="00E703C6" w:rsidRDefault="0012132E">
      <w:pPr>
        <w:spacing w:line="266" w:lineRule="exact"/>
        <w:ind w:left="4880" w:right="118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Cao </w:t>
      </w:r>
      <w:proofErr w:type="spellStart"/>
      <w:r>
        <w:rPr>
          <w:b/>
          <w:color w:val="231F20"/>
          <w:sz w:val="24"/>
        </w:rPr>
        <w:t>Shiguang</w:t>
      </w:r>
      <w:proofErr w:type="spellEnd"/>
    </w:p>
    <w:p w14:paraId="7866CD70" w14:textId="1039AC8E" w:rsidR="00EA29B7" w:rsidRDefault="00010BC2">
      <w:pPr>
        <w:spacing w:before="43"/>
        <w:ind w:left="4880" w:right="118"/>
        <w:jc w:val="center"/>
        <w:rPr>
          <w:i/>
          <w:color w:val="231F20"/>
          <w:spacing w:val="8"/>
          <w:sz w:val="24"/>
        </w:rPr>
      </w:pPr>
      <w:r w:rsidRPr="00E703C6">
        <w:rPr>
          <w:i/>
          <w:color w:val="231F20"/>
          <w:spacing w:val="8"/>
          <w:sz w:val="24"/>
        </w:rPr>
        <w:t>Director</w:t>
      </w:r>
    </w:p>
    <w:p w14:paraId="14190F5E" w14:textId="77777777" w:rsidR="00351BC4" w:rsidRPr="00010BC2" w:rsidRDefault="00351BC4">
      <w:pPr>
        <w:pStyle w:val="BodyText"/>
        <w:spacing w:before="4"/>
        <w:rPr>
          <w:sz w:val="38"/>
        </w:rPr>
      </w:pPr>
    </w:p>
    <w:p w14:paraId="206F39C7" w14:textId="6AEF3CDA" w:rsidR="00351BC4" w:rsidRDefault="00010BC2" w:rsidP="00722ADB">
      <w:pPr>
        <w:spacing w:line="300" w:lineRule="exact"/>
        <w:ind w:left="117" w:right="104"/>
        <w:jc w:val="both"/>
        <w:rPr>
          <w:sz w:val="20"/>
        </w:rPr>
      </w:pPr>
      <w:r w:rsidRPr="00010BC2">
        <w:rPr>
          <w:color w:val="231F20"/>
          <w:sz w:val="20"/>
        </w:rPr>
        <w:t>As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at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the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date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of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this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announcement</w:t>
      </w:r>
      <w:r w:rsidRPr="00010BC2">
        <w:rPr>
          <w:color w:val="231F20"/>
          <w:spacing w:val="33"/>
          <w:sz w:val="20"/>
        </w:rPr>
        <w:t xml:space="preserve">, </w:t>
      </w:r>
      <w:r w:rsidRPr="00010BC2">
        <w:rPr>
          <w:color w:val="231F20"/>
          <w:sz w:val="20"/>
        </w:rPr>
        <w:t>the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director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of</w:t>
      </w:r>
      <w:r w:rsidR="005910E7">
        <w:rPr>
          <w:color w:val="231F20"/>
          <w:sz w:val="20"/>
        </w:rPr>
        <w:t xml:space="preserve"> China </w:t>
      </w:r>
      <w:r w:rsidRPr="00010BC2">
        <w:rPr>
          <w:color w:val="231F20"/>
          <w:sz w:val="20"/>
        </w:rPr>
        <w:t>Huaneng</w:t>
      </w:r>
      <w:r w:rsidR="005910E7">
        <w:rPr>
          <w:color w:val="231F20"/>
          <w:sz w:val="20"/>
        </w:rPr>
        <w:t xml:space="preserve"> Group (Hong Kong) Treasury Management Holding Limited</w:t>
      </w:r>
      <w:r w:rsidR="00887598">
        <w:rPr>
          <w:color w:val="231F20"/>
          <w:sz w:val="20"/>
        </w:rPr>
        <w:t xml:space="preserve"> </w:t>
      </w:r>
      <w:r w:rsidR="005910E7">
        <w:rPr>
          <w:color w:val="231F20"/>
          <w:sz w:val="20"/>
        </w:rPr>
        <w:t>(</w:t>
      </w:r>
      <w:r w:rsidR="00976F36" w:rsidRPr="00BE7816">
        <w:rPr>
          <w:rFonts w:ascii="PMingLiU" w:eastAsia="宋体" w:hAnsi="PMingLiU" w:cs="PMingLiU" w:hint="eastAsia"/>
          <w:color w:val="231F20"/>
          <w:sz w:val="20"/>
          <w:lang w:eastAsia="zh-CN"/>
        </w:rPr>
        <w:t>中国华能集团香港财资管理控股有限公司</w:t>
      </w:r>
      <w:r w:rsidR="005910E7">
        <w:rPr>
          <w:rFonts w:ascii="PMingLiU" w:eastAsia="PMingLiU" w:hAnsi="PMingLiU" w:cs="PMingLiU" w:hint="eastAsia"/>
          <w:color w:val="231F20"/>
          <w:sz w:val="20"/>
        </w:rPr>
        <w:t>)</w:t>
      </w:r>
      <w:r w:rsidRPr="00010BC2">
        <w:rPr>
          <w:color w:val="231F20"/>
          <w:spacing w:val="66"/>
          <w:sz w:val="20"/>
        </w:rPr>
        <w:t xml:space="preserve"> </w:t>
      </w:r>
      <w:r w:rsidRPr="00010BC2">
        <w:rPr>
          <w:color w:val="231F20"/>
          <w:sz w:val="20"/>
        </w:rPr>
        <w:t>is</w:t>
      </w:r>
      <w:r w:rsidRPr="00010BC2">
        <w:rPr>
          <w:color w:val="231F20"/>
          <w:spacing w:val="40"/>
          <w:sz w:val="20"/>
        </w:rPr>
        <w:t xml:space="preserve"> </w:t>
      </w:r>
      <w:r w:rsidR="0012132E">
        <w:rPr>
          <w:color w:val="231F20"/>
          <w:sz w:val="20"/>
        </w:rPr>
        <w:t xml:space="preserve">Cao </w:t>
      </w:r>
      <w:proofErr w:type="spellStart"/>
      <w:r w:rsidR="0012132E">
        <w:rPr>
          <w:color w:val="231F20"/>
          <w:sz w:val="20"/>
        </w:rPr>
        <w:t>Shiguang</w:t>
      </w:r>
      <w:proofErr w:type="spellEnd"/>
      <w:r w:rsidRPr="00010BC2">
        <w:rPr>
          <w:color w:val="231F20"/>
          <w:spacing w:val="20"/>
          <w:sz w:val="20"/>
        </w:rPr>
        <w:t xml:space="preserve">, </w:t>
      </w:r>
      <w:r w:rsidRPr="00010BC2">
        <w:rPr>
          <w:color w:val="231F20"/>
          <w:sz w:val="20"/>
        </w:rPr>
        <w:t>and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the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directors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of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China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Huaneng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Group</w:t>
      </w:r>
      <w:r w:rsidRPr="00010BC2">
        <w:rPr>
          <w:color w:val="231F20"/>
          <w:spacing w:val="80"/>
          <w:sz w:val="20"/>
        </w:rPr>
        <w:t xml:space="preserve"> </w:t>
      </w:r>
      <w:r w:rsidRPr="00010BC2">
        <w:rPr>
          <w:color w:val="231F20"/>
          <w:sz w:val="20"/>
        </w:rPr>
        <w:t>Co.</w:t>
      </w:r>
      <w:r w:rsidRPr="00010BC2">
        <w:rPr>
          <w:color w:val="231F20"/>
          <w:spacing w:val="40"/>
          <w:sz w:val="20"/>
        </w:rPr>
        <w:t xml:space="preserve">, </w:t>
      </w:r>
      <w:r w:rsidRPr="00010BC2">
        <w:rPr>
          <w:color w:val="231F20"/>
          <w:sz w:val="20"/>
        </w:rPr>
        <w:t>Ltd</w:t>
      </w:r>
      <w:r w:rsidRPr="00010BC2">
        <w:rPr>
          <w:color w:val="231F20"/>
          <w:spacing w:val="40"/>
          <w:sz w:val="20"/>
        </w:rPr>
        <w:t xml:space="preserve">. </w:t>
      </w:r>
      <w:r w:rsidR="00F403A5">
        <w:rPr>
          <w:color w:val="231F20"/>
          <w:spacing w:val="40"/>
          <w:sz w:val="20"/>
        </w:rPr>
        <w:t>(</w:t>
      </w:r>
      <w:r w:rsidR="00F403A5">
        <w:rPr>
          <w:rFonts w:eastAsiaTheme="minorEastAsia" w:hint="eastAsia"/>
          <w:color w:val="231F20"/>
          <w:spacing w:val="40"/>
          <w:sz w:val="20"/>
          <w:lang w:eastAsia="zh-CN"/>
        </w:rPr>
        <w:t>中国华能集团有限公司</w:t>
      </w:r>
      <w:r w:rsidR="00F403A5">
        <w:rPr>
          <w:color w:val="231F20"/>
          <w:spacing w:val="40"/>
          <w:sz w:val="20"/>
        </w:rPr>
        <w:t xml:space="preserve">) </w:t>
      </w:r>
      <w:r w:rsidRPr="00010BC2">
        <w:rPr>
          <w:color w:val="231F20"/>
          <w:sz w:val="20"/>
        </w:rPr>
        <w:t>are</w:t>
      </w:r>
      <w:r w:rsidRPr="00010BC2">
        <w:rPr>
          <w:color w:val="231F20"/>
          <w:spacing w:val="78"/>
          <w:sz w:val="20"/>
        </w:rPr>
        <w:t xml:space="preserve"> </w:t>
      </w:r>
      <w:r w:rsidRPr="00010BC2">
        <w:rPr>
          <w:color w:val="231F20"/>
          <w:sz w:val="20"/>
        </w:rPr>
        <w:t>Wen</w:t>
      </w:r>
      <w:r w:rsidRPr="00010BC2">
        <w:rPr>
          <w:color w:val="231F20"/>
          <w:spacing w:val="80"/>
          <w:sz w:val="20"/>
        </w:rPr>
        <w:t xml:space="preserve"> </w:t>
      </w:r>
      <w:proofErr w:type="spellStart"/>
      <w:r w:rsidRPr="00010BC2">
        <w:rPr>
          <w:color w:val="231F20"/>
          <w:sz w:val="20"/>
        </w:rPr>
        <w:t>Shugang</w:t>
      </w:r>
      <w:proofErr w:type="spellEnd"/>
      <w:r w:rsidRPr="00010BC2">
        <w:rPr>
          <w:color w:val="231F20"/>
          <w:spacing w:val="40"/>
          <w:sz w:val="20"/>
        </w:rPr>
        <w:t xml:space="preserve">, </w:t>
      </w:r>
      <w:r w:rsidRPr="00010BC2">
        <w:rPr>
          <w:color w:val="231F20"/>
          <w:sz w:val="20"/>
        </w:rPr>
        <w:t>Deng</w:t>
      </w:r>
      <w:r w:rsidRPr="00010BC2">
        <w:rPr>
          <w:color w:val="231F20"/>
          <w:spacing w:val="80"/>
          <w:sz w:val="20"/>
        </w:rPr>
        <w:t xml:space="preserve"> </w:t>
      </w:r>
      <w:proofErr w:type="spellStart"/>
      <w:r w:rsidRPr="00010BC2">
        <w:rPr>
          <w:color w:val="231F20"/>
          <w:sz w:val="20"/>
        </w:rPr>
        <w:t>Jianling</w:t>
      </w:r>
      <w:proofErr w:type="spellEnd"/>
      <w:r w:rsidRPr="00010BC2">
        <w:rPr>
          <w:color w:val="231F20"/>
          <w:sz w:val="20"/>
        </w:rPr>
        <w:t xml:space="preserve">, </w:t>
      </w:r>
      <w:r w:rsidR="00E703C6" w:rsidRPr="00E703C6">
        <w:rPr>
          <w:rFonts w:hint="eastAsia"/>
          <w:color w:val="231F20"/>
          <w:sz w:val="20"/>
        </w:rPr>
        <w:t>Zhang</w:t>
      </w:r>
      <w:r w:rsidR="00E703C6" w:rsidRPr="00E703C6">
        <w:rPr>
          <w:color w:val="231F20"/>
          <w:sz w:val="20"/>
        </w:rPr>
        <w:t xml:space="preserve"> </w:t>
      </w:r>
      <w:proofErr w:type="spellStart"/>
      <w:r w:rsidR="00E703C6" w:rsidRPr="00E703C6">
        <w:rPr>
          <w:rFonts w:hint="eastAsia"/>
          <w:color w:val="231F20"/>
          <w:sz w:val="20"/>
        </w:rPr>
        <w:t>Wenfeng</w:t>
      </w:r>
      <w:proofErr w:type="spellEnd"/>
      <w:r w:rsidR="00887598" w:rsidRPr="00E703C6">
        <w:rPr>
          <w:color w:val="231F20"/>
          <w:sz w:val="20"/>
        </w:rPr>
        <w:t>,</w:t>
      </w:r>
      <w:r w:rsidR="00E703C6" w:rsidRPr="00E703C6">
        <w:rPr>
          <w:color w:val="231F20"/>
          <w:sz w:val="20"/>
        </w:rPr>
        <w:t xml:space="preserve"> </w:t>
      </w:r>
      <w:r w:rsidR="005C0A50">
        <w:rPr>
          <w:color w:val="231F20"/>
          <w:sz w:val="20"/>
        </w:rPr>
        <w:t xml:space="preserve">Xu Ping, Zhu </w:t>
      </w:r>
      <w:proofErr w:type="spellStart"/>
      <w:r w:rsidR="005C0A50">
        <w:rPr>
          <w:color w:val="231F20"/>
          <w:sz w:val="20"/>
        </w:rPr>
        <w:t>Yuanchao</w:t>
      </w:r>
      <w:proofErr w:type="spellEnd"/>
      <w:r w:rsidR="005C0A50">
        <w:rPr>
          <w:color w:val="231F20"/>
          <w:sz w:val="20"/>
        </w:rPr>
        <w:t xml:space="preserve">, Zou </w:t>
      </w:r>
      <w:proofErr w:type="spellStart"/>
      <w:r w:rsidR="005C0A50">
        <w:rPr>
          <w:color w:val="231F20"/>
          <w:sz w:val="20"/>
        </w:rPr>
        <w:t>Zhengping</w:t>
      </w:r>
      <w:proofErr w:type="spellEnd"/>
      <w:r w:rsidR="005C0A50">
        <w:rPr>
          <w:color w:val="231F20"/>
          <w:sz w:val="20"/>
        </w:rPr>
        <w:t xml:space="preserve">, Liu Yuzhen, and Yan </w:t>
      </w:r>
      <w:proofErr w:type="spellStart"/>
      <w:r w:rsidR="005C0A50">
        <w:rPr>
          <w:color w:val="231F20"/>
          <w:sz w:val="20"/>
        </w:rPr>
        <w:t>Xiaopeng</w:t>
      </w:r>
      <w:proofErr w:type="spellEnd"/>
      <w:r w:rsidR="00EA29B7" w:rsidRPr="00E703C6">
        <w:rPr>
          <w:color w:val="231F20"/>
          <w:sz w:val="20"/>
        </w:rPr>
        <w:t>.</w:t>
      </w:r>
    </w:p>
    <w:p w14:paraId="66085CB6" w14:textId="77777777" w:rsidR="00351BC4" w:rsidRDefault="00351BC4">
      <w:pPr>
        <w:pStyle w:val="BodyText"/>
        <w:spacing w:before="10"/>
        <w:rPr>
          <w:i w:val="0"/>
          <w:sz w:val="32"/>
        </w:rPr>
      </w:pPr>
    </w:p>
    <w:p w14:paraId="69D98EA7" w14:textId="35226157" w:rsidR="00351BC4" w:rsidRDefault="00040404">
      <w:pPr>
        <w:ind w:left="117"/>
        <w:jc w:val="both"/>
        <w:rPr>
          <w:sz w:val="24"/>
        </w:rPr>
      </w:pPr>
      <w:r>
        <w:rPr>
          <w:rFonts w:cs="Arial"/>
          <w:color w:val="231F20"/>
          <w:spacing w:val="-1"/>
          <w:sz w:val="24"/>
        </w:rPr>
        <w:t>15</w:t>
      </w:r>
      <w:r w:rsidR="00976F36" w:rsidRPr="0012132E">
        <w:rPr>
          <w:color w:val="231F20"/>
          <w:sz w:val="24"/>
        </w:rPr>
        <w:t xml:space="preserve"> </w:t>
      </w:r>
      <w:r w:rsidR="0012132E" w:rsidRPr="0012132E">
        <w:rPr>
          <w:color w:val="231F20"/>
          <w:sz w:val="24"/>
        </w:rPr>
        <w:t>December</w:t>
      </w:r>
      <w:r w:rsidR="001B69AF" w:rsidRPr="0012132E">
        <w:rPr>
          <w:color w:val="231F20"/>
          <w:sz w:val="24"/>
        </w:rPr>
        <w:t xml:space="preserve"> </w:t>
      </w:r>
      <w:r w:rsidR="00722ADB" w:rsidRPr="0012132E">
        <w:rPr>
          <w:color w:val="231F20"/>
          <w:spacing w:val="7"/>
          <w:sz w:val="24"/>
        </w:rPr>
        <w:t>2023</w:t>
      </w:r>
    </w:p>
    <w:sectPr w:rsidR="00351BC4">
      <w:pgSz w:w="11910" w:h="15880"/>
      <w:pgMar w:top="480" w:right="1300" w:bottom="820" w:left="130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AB846" w14:textId="77777777" w:rsidR="0075557B" w:rsidRDefault="0075557B">
      <w:r>
        <w:separator/>
      </w:r>
    </w:p>
  </w:endnote>
  <w:endnote w:type="continuationSeparator" w:id="0">
    <w:p w14:paraId="4C0B7292" w14:textId="77777777" w:rsidR="0075557B" w:rsidRDefault="007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4BE3" w14:textId="77777777" w:rsidR="00351BC4" w:rsidRDefault="00000000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547392" behindDoc="1" locked="0" layoutInCell="1" allowOverlap="1" wp14:anchorId="70CA54D8" wp14:editId="1D25DC14">
              <wp:simplePos x="0" y="0"/>
              <wp:positionH relativeFrom="page">
                <wp:posOffset>3552307</wp:posOffset>
              </wp:positionH>
              <wp:positionV relativeFrom="page">
                <wp:posOffset>9544829</wp:posOffset>
              </wp:positionV>
              <wp:extent cx="455930" cy="19558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930" cy="195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78BD9C" w14:textId="77777777" w:rsidR="00351BC4" w:rsidRDefault="00000000">
                          <w:pPr>
                            <w:spacing w:before="1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−</w:t>
                          </w:r>
                          <w:r>
                            <w:rPr>
                              <w:color w:val="231F20"/>
                              <w:spacing w:val="51"/>
                              <w:w w:val="1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z w:val="24"/>
                            </w:rPr>
                            <w:t>1</w:t>
                          </w:r>
                          <w:r>
                            <w:rPr>
                              <w:color w:val="231F20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52"/>
                              <w:w w:val="15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sz w:val="24"/>
                            </w:rPr>
                            <w:t>−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A54D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79.7pt;margin-top:751.55pt;width:35.9pt;height:15.4pt;z-index:-1576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" filled="f" stroked="f">
              <v:textbox inset="0,0,0,0">
                <w:txbxContent>
                  <w:p w14:paraId="5078BD9C" w14:textId="77777777" w:rsidR="00351BC4" w:rsidRDefault="00000000">
                    <w:pPr>
                      <w:spacing w:before="11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−</w:t>
                    </w:r>
                    <w:r>
                      <w:rPr>
                        <w:color w:val="231F20"/>
                        <w:spacing w:val="51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rPr>
                        <w:color w:val="231F20"/>
                        <w:sz w:val="24"/>
                      </w:rPr>
                      <w:fldChar w:fldCharType="separate"/>
                    </w:r>
                    <w:r>
                      <w:rPr>
                        <w:color w:val="231F20"/>
                        <w:sz w:val="24"/>
                      </w:rPr>
                      <w:t>1</w:t>
                    </w:r>
                    <w:r>
                      <w:rPr>
                        <w:color w:val="231F20"/>
                        <w:sz w:val="24"/>
                      </w:rPr>
                      <w:fldChar w:fldCharType="end"/>
                    </w:r>
                    <w:r>
                      <w:rPr>
                        <w:color w:val="231F20"/>
                        <w:spacing w:val="52"/>
                        <w:w w:val="15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BBD" w14:textId="77777777" w:rsidR="0075557B" w:rsidRDefault="0075557B">
      <w:r>
        <w:separator/>
      </w:r>
    </w:p>
  </w:footnote>
  <w:footnote w:type="continuationSeparator" w:id="0">
    <w:p w14:paraId="256CE5F9" w14:textId="77777777" w:rsidR="0075557B" w:rsidRDefault="0075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C4"/>
    <w:rsid w:val="00010BC2"/>
    <w:rsid w:val="00022548"/>
    <w:rsid w:val="00040404"/>
    <w:rsid w:val="000F1D9C"/>
    <w:rsid w:val="0012132E"/>
    <w:rsid w:val="001B69AF"/>
    <w:rsid w:val="00215E38"/>
    <w:rsid w:val="00223C9C"/>
    <w:rsid w:val="00351BC4"/>
    <w:rsid w:val="003E29EE"/>
    <w:rsid w:val="00445AD0"/>
    <w:rsid w:val="00577F27"/>
    <w:rsid w:val="005910E7"/>
    <w:rsid w:val="005965E5"/>
    <w:rsid w:val="005B5009"/>
    <w:rsid w:val="005C0A50"/>
    <w:rsid w:val="005F73C6"/>
    <w:rsid w:val="00616B5F"/>
    <w:rsid w:val="00617375"/>
    <w:rsid w:val="0063089D"/>
    <w:rsid w:val="00633C57"/>
    <w:rsid w:val="006847FC"/>
    <w:rsid w:val="006A72F8"/>
    <w:rsid w:val="00722ADB"/>
    <w:rsid w:val="0075557B"/>
    <w:rsid w:val="00757124"/>
    <w:rsid w:val="007F1D9D"/>
    <w:rsid w:val="00820A63"/>
    <w:rsid w:val="0082378B"/>
    <w:rsid w:val="0086496F"/>
    <w:rsid w:val="008667ED"/>
    <w:rsid w:val="008829BC"/>
    <w:rsid w:val="00887598"/>
    <w:rsid w:val="008D1308"/>
    <w:rsid w:val="00947D42"/>
    <w:rsid w:val="0096396B"/>
    <w:rsid w:val="009762A7"/>
    <w:rsid w:val="00976F36"/>
    <w:rsid w:val="0099065C"/>
    <w:rsid w:val="009B73AA"/>
    <w:rsid w:val="009C0B99"/>
    <w:rsid w:val="009E02AA"/>
    <w:rsid w:val="00A62C66"/>
    <w:rsid w:val="00AE5E17"/>
    <w:rsid w:val="00AE780F"/>
    <w:rsid w:val="00AF046C"/>
    <w:rsid w:val="00B07932"/>
    <w:rsid w:val="00BA5583"/>
    <w:rsid w:val="00BA7E30"/>
    <w:rsid w:val="00BB2EEB"/>
    <w:rsid w:val="00BC0694"/>
    <w:rsid w:val="00BE7816"/>
    <w:rsid w:val="00C02AF4"/>
    <w:rsid w:val="00C22548"/>
    <w:rsid w:val="00D15F5A"/>
    <w:rsid w:val="00E703C6"/>
    <w:rsid w:val="00E70B0D"/>
    <w:rsid w:val="00EA29B7"/>
    <w:rsid w:val="00F403A5"/>
    <w:rsid w:val="00F9220F"/>
    <w:rsid w:val="00F95834"/>
    <w:rsid w:val="00FA4F7C"/>
    <w:rsid w:val="00F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6F5D8"/>
  <w15:docId w15:val="{9C801FEA-80A9-47EE-9CDF-7E27FFB9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5" w:right="439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72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2F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72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2F8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A72F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5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0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0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0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221596-02a</vt:lpstr>
    </vt:vector>
  </TitlesOfParts>
  <Company>Herbert Smith Freehills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221596-02a</dc:title>
  <dc:creator>Loo, Nicholas</dc:creator>
  <cp:lastModifiedBy>Herbert Smith Freehills</cp:lastModifiedBy>
  <cp:revision>5</cp:revision>
  <dcterms:created xsi:type="dcterms:W3CDTF">2023-10-25T03:06:00Z</dcterms:created>
  <dcterms:modified xsi:type="dcterms:W3CDTF">2023-12-15T02:21:00Z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XyEnterprise XPP 9.2.3.0</vt:lpwstr>
  </property>
  <property fmtid="{D5CDD505-2E9C-101B-9397-08002B2CF9AE}" pid="4" name="LastSaved">
    <vt:filetime>2023-10-12T00:00:00Z</vt:filetime>
  </property>
  <property fmtid="{D5CDD505-2E9C-101B-9397-08002B2CF9AE}" pid="5" name="Producer">
    <vt:lpwstr>Acrobat Distiller 22.0 (Windows)</vt:lpwstr>
  </property>
</Properties>
</file>