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0A964" w14:textId="77777777" w:rsidR="00CD1ACA" w:rsidRDefault="00C11897" w:rsidP="00C11897">
      <w:pPr>
        <w:jc w:val="both"/>
        <w:rPr>
          <w:rFonts w:ascii="Times New Roman" w:hAnsi="Times New Roman" w:cs="Times New Roman"/>
          <w:i/>
          <w:sz w:val="21"/>
        </w:rPr>
      </w:pPr>
      <w:r w:rsidRPr="00C11897">
        <w:rPr>
          <w:rFonts w:ascii="Times New Roman" w:hAnsi="Times New Roman" w:cs="Times New Roman"/>
          <w:i/>
          <w:sz w:val="21"/>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11AF6834" w14:textId="77777777" w:rsidR="00C11897" w:rsidRPr="00C11897" w:rsidRDefault="00C11897" w:rsidP="00C11897">
      <w:pPr>
        <w:jc w:val="both"/>
        <w:rPr>
          <w:rFonts w:ascii="Times New Roman" w:hAnsi="Times New Roman" w:cs="Times New Roman"/>
          <w:sz w:val="21"/>
        </w:rPr>
      </w:pPr>
    </w:p>
    <w:p w14:paraId="113D4492" w14:textId="77777777" w:rsidR="00C11897" w:rsidRPr="00C11897" w:rsidRDefault="00C11897" w:rsidP="00C11897">
      <w:pPr>
        <w:jc w:val="center"/>
        <w:rPr>
          <w:rFonts w:ascii="Times New Roman" w:hAnsi="Times New Roman" w:cs="Times New Roman"/>
          <w:b/>
        </w:rPr>
      </w:pPr>
      <w:r w:rsidRPr="00C11897">
        <w:rPr>
          <w:rFonts w:ascii="Times New Roman" w:hAnsi="Times New Roman" w:cs="Times New Roman"/>
          <w:b/>
        </w:rPr>
        <w:t>温嶺浙江工量刃具交易中心股份有限公司</w:t>
      </w:r>
    </w:p>
    <w:p w14:paraId="767C58EC" w14:textId="77777777" w:rsidR="00C11897" w:rsidRPr="00C11897" w:rsidRDefault="00C11897" w:rsidP="00C11897">
      <w:pPr>
        <w:jc w:val="center"/>
        <w:rPr>
          <w:rFonts w:ascii="Times New Roman" w:hAnsi="Times New Roman" w:cs="Times New Roman"/>
          <w:b/>
        </w:rPr>
      </w:pPr>
      <w:r w:rsidRPr="00C11897">
        <w:rPr>
          <w:rFonts w:ascii="Times New Roman" w:hAnsi="Times New Roman" w:cs="Times New Roman"/>
          <w:b/>
        </w:rPr>
        <w:t>Wenling Zhejiang Measuring and Cutting Tools Trading Centre Company Limited*</w:t>
      </w:r>
    </w:p>
    <w:p w14:paraId="1B6C454E" w14:textId="77777777" w:rsidR="00C11897" w:rsidRPr="00C11897" w:rsidRDefault="00C11897" w:rsidP="00C11897">
      <w:pPr>
        <w:jc w:val="center"/>
        <w:rPr>
          <w:rFonts w:ascii="Times New Roman" w:hAnsi="Times New Roman" w:cs="Times New Roman"/>
          <w:i/>
          <w:sz w:val="20"/>
        </w:rPr>
      </w:pPr>
      <w:r w:rsidRPr="00C11897">
        <w:rPr>
          <w:rFonts w:ascii="Times New Roman" w:hAnsi="Times New Roman" w:cs="Times New Roman"/>
          <w:i/>
          <w:sz w:val="20"/>
        </w:rPr>
        <w:t>(A joint stock company incorporated in the People’s Republic of China with limited liability)</w:t>
      </w:r>
    </w:p>
    <w:p w14:paraId="23AB86A6" w14:textId="77777777" w:rsidR="00C11897" w:rsidRPr="00C11897" w:rsidRDefault="00C11897" w:rsidP="00C11897">
      <w:pPr>
        <w:jc w:val="center"/>
        <w:rPr>
          <w:rFonts w:ascii="Times New Roman" w:hAnsi="Times New Roman" w:cs="Times New Roman"/>
          <w:b/>
          <w:sz w:val="21"/>
        </w:rPr>
      </w:pPr>
      <w:r w:rsidRPr="00C11897">
        <w:rPr>
          <w:rFonts w:ascii="Times New Roman" w:hAnsi="Times New Roman" w:cs="Times New Roman"/>
          <w:b/>
          <w:sz w:val="21"/>
        </w:rPr>
        <w:t>(Stock Code: 1379)</w:t>
      </w:r>
    </w:p>
    <w:p w14:paraId="06594275" w14:textId="77777777" w:rsidR="00C11897" w:rsidRDefault="00C11897">
      <w:pPr>
        <w:jc w:val="center"/>
        <w:rPr>
          <w:rFonts w:ascii="Times New Roman" w:hAnsi="Times New Roman" w:cs="Times New Roman"/>
          <w:sz w:val="21"/>
        </w:rPr>
      </w:pPr>
    </w:p>
    <w:p w14:paraId="44572FE5" w14:textId="10C30805" w:rsidR="00931670" w:rsidRDefault="00051BB9" w:rsidP="00931670">
      <w:pPr>
        <w:pStyle w:val="a7"/>
        <w:rPr>
          <w:rFonts w:eastAsiaTheme="minorEastAsia"/>
          <w:lang w:eastAsia="zh-TW"/>
        </w:rPr>
      </w:pPr>
      <w:r>
        <w:rPr>
          <w:rFonts w:eastAsia="PMingLiU" w:hint="eastAsia"/>
          <w:lang w:eastAsia="zh-TW"/>
        </w:rPr>
        <w:t>PASSING AWAY</w:t>
      </w:r>
      <w:r>
        <w:t xml:space="preserve"> </w:t>
      </w:r>
      <w:r w:rsidR="00931670">
        <w:t xml:space="preserve">OF </w:t>
      </w:r>
      <w:r>
        <w:rPr>
          <w:rFonts w:eastAsia="PMingLiU" w:hint="eastAsia"/>
          <w:lang w:eastAsia="zh-TW"/>
        </w:rPr>
        <w:t>AN EXECTUVITE DIRECTOR</w:t>
      </w:r>
    </w:p>
    <w:p w14:paraId="5FD54E5D" w14:textId="77777777" w:rsidR="00931670" w:rsidRDefault="00931670" w:rsidP="00931670">
      <w:pPr>
        <w:pStyle w:val="a7"/>
        <w:rPr>
          <w:rFonts w:eastAsiaTheme="minorEastAsia"/>
          <w:lang w:eastAsia="zh-TW"/>
        </w:rPr>
      </w:pPr>
    </w:p>
    <w:p w14:paraId="17967E39" w14:textId="2BF4ADC3" w:rsidR="00931670" w:rsidRDefault="00051BB9" w:rsidP="00931670">
      <w:pPr>
        <w:pStyle w:val="a9"/>
        <w:spacing w:before="1"/>
        <w:ind w:left="111" w:right="109"/>
        <w:jc w:val="both"/>
      </w:pPr>
      <w:r>
        <w:t>The board (the “</w:t>
      </w:r>
      <w:r w:rsidRPr="00097827">
        <w:rPr>
          <w:b/>
          <w:bCs/>
        </w:rPr>
        <w:t>Board</w:t>
      </w:r>
      <w:r>
        <w:t>”) of directors (the “</w:t>
      </w:r>
      <w:r w:rsidRPr="00097827">
        <w:rPr>
          <w:b/>
          <w:bCs/>
        </w:rPr>
        <w:t>Directors</w:t>
      </w:r>
      <w:r>
        <w:t xml:space="preserve">”) of </w:t>
      </w:r>
      <w:r w:rsidRPr="00097827">
        <w:t>Wenling Zhejiang Measuring and Cutting Tools Trading Centre Company Limited</w:t>
      </w:r>
      <w:r>
        <w:t xml:space="preserve"> (the “</w:t>
      </w:r>
      <w:r w:rsidRPr="00097827">
        <w:rPr>
          <w:b/>
          <w:bCs/>
        </w:rPr>
        <w:t>Company</w:t>
      </w:r>
      <w:r>
        <w:t xml:space="preserve">”) regrets to announce that Mr. </w:t>
      </w:r>
      <w:r>
        <w:rPr>
          <w:rFonts w:eastAsia="PMingLiU" w:hint="eastAsia"/>
          <w:lang w:eastAsia="zh-TW"/>
        </w:rPr>
        <w:t xml:space="preserve">Zhou Gulin </w:t>
      </w:r>
      <w:r>
        <w:t>(“</w:t>
      </w:r>
      <w:r w:rsidRPr="00097827">
        <w:rPr>
          <w:b/>
          <w:bCs/>
        </w:rPr>
        <w:t xml:space="preserve">Mr. </w:t>
      </w:r>
      <w:r w:rsidRPr="00097827">
        <w:rPr>
          <w:rFonts w:eastAsia="PMingLiU"/>
          <w:b/>
          <w:bCs/>
        </w:rPr>
        <w:t>Zhou</w:t>
      </w:r>
      <w:r>
        <w:t xml:space="preserve">”), an executive Director, passed away on </w:t>
      </w:r>
      <w:r>
        <w:rPr>
          <w:rFonts w:eastAsia="PMingLiU" w:hint="eastAsia"/>
          <w:lang w:eastAsia="zh-TW"/>
        </w:rPr>
        <w:t>8</w:t>
      </w:r>
      <w:r>
        <w:t xml:space="preserve"> </w:t>
      </w:r>
      <w:r>
        <w:rPr>
          <w:rFonts w:eastAsia="PMingLiU"/>
          <w:lang w:eastAsia="zh-TW"/>
        </w:rPr>
        <w:t>June</w:t>
      </w:r>
      <w:r>
        <w:t xml:space="preserve"> 202</w:t>
      </w:r>
      <w:r>
        <w:rPr>
          <w:rFonts w:eastAsia="PMingLiU" w:hint="eastAsia"/>
          <w:lang w:eastAsia="zh-TW"/>
        </w:rPr>
        <w:t>4</w:t>
      </w:r>
      <w:r>
        <w:t>. The Board</w:t>
      </w:r>
      <w:r>
        <w:rPr>
          <w:rFonts w:eastAsia="PMingLiU" w:hint="eastAsia"/>
          <w:lang w:eastAsia="zh-TW"/>
        </w:rPr>
        <w:t xml:space="preserve"> and staff of the Group</w:t>
      </w:r>
      <w:r>
        <w:t xml:space="preserve"> expresses its heartfelt condolences to Mr. </w:t>
      </w:r>
      <w:r>
        <w:rPr>
          <w:rFonts w:eastAsia="PMingLiU" w:hint="eastAsia"/>
          <w:lang w:eastAsia="zh-TW"/>
        </w:rPr>
        <w:t>Zhou</w:t>
      </w:r>
      <w:r>
        <w:t>’s family</w:t>
      </w:r>
      <w:r>
        <w:rPr>
          <w:rFonts w:eastAsia="PMingLiU" w:hint="eastAsia"/>
          <w:lang w:eastAsia="zh-TW"/>
        </w:rPr>
        <w:t>. Mr. Zhou</w:t>
      </w:r>
      <w:r>
        <w:t xml:space="preserve"> had been a </w:t>
      </w:r>
      <w:r>
        <w:rPr>
          <w:rFonts w:eastAsia="PMingLiU" w:hint="eastAsia"/>
          <w:lang w:eastAsia="zh-TW"/>
        </w:rPr>
        <w:t>D</w:t>
      </w:r>
      <w:r>
        <w:t>irector since</w:t>
      </w:r>
      <w:r>
        <w:rPr>
          <w:rFonts w:eastAsia="PMingLiU" w:hint="eastAsia"/>
          <w:lang w:eastAsia="zh-TW"/>
        </w:rPr>
        <w:t xml:space="preserve"> May</w:t>
      </w:r>
      <w:r>
        <w:t xml:space="preserve"> 201</w:t>
      </w:r>
      <w:r>
        <w:rPr>
          <w:rFonts w:eastAsia="PMingLiU" w:hint="eastAsia"/>
          <w:lang w:eastAsia="zh-TW"/>
        </w:rPr>
        <w:t>8</w:t>
      </w:r>
      <w:r>
        <w:t>.</w:t>
      </w:r>
      <w:r>
        <w:rPr>
          <w:rFonts w:eastAsia="PMingLiU" w:hint="eastAsia"/>
          <w:lang w:eastAsia="zh-TW"/>
        </w:rPr>
        <w:t xml:space="preserve"> </w:t>
      </w:r>
      <w:r>
        <w:t xml:space="preserve">He made valuable contributions to the Company during his tenure of office. </w:t>
      </w:r>
    </w:p>
    <w:p w14:paraId="3B14639D" w14:textId="474F32A8" w:rsidR="00C11897" w:rsidRPr="00931670" w:rsidRDefault="00C11897" w:rsidP="00C11897">
      <w:pPr>
        <w:jc w:val="both"/>
        <w:rPr>
          <w:rFonts w:ascii="Times New Roman" w:hAnsi="Times New Roman" w:cs="Times New Roman"/>
          <w:b/>
          <w:sz w:val="22"/>
        </w:rPr>
      </w:pPr>
    </w:p>
    <w:p w14:paraId="183E3EED" w14:textId="77777777" w:rsidR="00C11897" w:rsidRPr="00605148" w:rsidRDefault="00C11897" w:rsidP="00C11897">
      <w:pPr>
        <w:jc w:val="both"/>
        <w:rPr>
          <w:rFonts w:ascii="Times New Roman" w:hAnsi="Times New Roman" w:cs="Times New Roman"/>
          <w:sz w:val="22"/>
        </w:rPr>
      </w:pPr>
    </w:p>
    <w:p w14:paraId="2700C91D" w14:textId="77777777" w:rsidR="00C11897" w:rsidRPr="00605148" w:rsidRDefault="00C11897" w:rsidP="00C11897">
      <w:pPr>
        <w:jc w:val="both"/>
        <w:rPr>
          <w:rFonts w:ascii="Times New Roman" w:hAnsi="Times New Roman" w:cs="Times New Roman"/>
          <w:sz w:val="22"/>
        </w:rPr>
      </w:pPr>
    </w:p>
    <w:p w14:paraId="64302E28" w14:textId="77777777" w:rsidR="00C11897" w:rsidRPr="00605148" w:rsidRDefault="00C11897" w:rsidP="00C11897">
      <w:pPr>
        <w:jc w:val="both"/>
        <w:rPr>
          <w:rFonts w:ascii="Times New Roman" w:hAnsi="Times New Roman" w:cs="Times New Roman"/>
          <w:sz w:val="22"/>
        </w:rPr>
      </w:pPr>
    </w:p>
    <w:p w14:paraId="27679F75" w14:textId="77777777" w:rsidR="00C11897" w:rsidRPr="00605148" w:rsidRDefault="00C11897" w:rsidP="00C11897">
      <w:pPr>
        <w:ind w:leftChars="1653" w:left="3967"/>
        <w:jc w:val="center"/>
        <w:rPr>
          <w:rFonts w:ascii="Times New Roman" w:hAnsi="Times New Roman" w:cs="Times New Roman"/>
          <w:sz w:val="22"/>
        </w:rPr>
      </w:pPr>
      <w:r w:rsidRPr="00605148">
        <w:rPr>
          <w:rFonts w:ascii="Times New Roman" w:hAnsi="Times New Roman" w:cs="Times New Roman"/>
          <w:sz w:val="22"/>
        </w:rPr>
        <w:t>By order of the Board</w:t>
      </w:r>
    </w:p>
    <w:p w14:paraId="4D5D06B2" w14:textId="77777777" w:rsidR="00C11897" w:rsidRPr="00605148" w:rsidRDefault="00C11897" w:rsidP="00C11897">
      <w:pPr>
        <w:ind w:leftChars="1653" w:left="3967"/>
        <w:jc w:val="center"/>
        <w:rPr>
          <w:rFonts w:ascii="Times New Roman" w:hAnsi="Times New Roman" w:cs="Times New Roman"/>
          <w:b/>
          <w:sz w:val="22"/>
        </w:rPr>
      </w:pPr>
      <w:r w:rsidRPr="00605148">
        <w:rPr>
          <w:rFonts w:ascii="Times New Roman" w:hAnsi="Times New Roman" w:cs="Times New Roman"/>
          <w:b/>
          <w:sz w:val="22"/>
        </w:rPr>
        <w:t xml:space="preserve">Wenling Zhejiang Measuring and </w:t>
      </w:r>
    </w:p>
    <w:p w14:paraId="04D6C78A" w14:textId="77777777" w:rsidR="00C11897" w:rsidRPr="00605148" w:rsidRDefault="00C11897" w:rsidP="00C11897">
      <w:pPr>
        <w:ind w:leftChars="1653" w:left="3967"/>
        <w:jc w:val="center"/>
        <w:rPr>
          <w:rFonts w:ascii="Times New Roman" w:hAnsi="Times New Roman" w:cs="Times New Roman"/>
          <w:b/>
          <w:sz w:val="22"/>
        </w:rPr>
      </w:pPr>
      <w:r w:rsidRPr="00605148">
        <w:rPr>
          <w:rFonts w:ascii="Times New Roman" w:hAnsi="Times New Roman" w:cs="Times New Roman"/>
          <w:b/>
          <w:sz w:val="22"/>
        </w:rPr>
        <w:t>Cutting Tools Trading Centre Company Limited*</w:t>
      </w:r>
    </w:p>
    <w:p w14:paraId="3EB1A9B0" w14:textId="77777777" w:rsidR="00C11897" w:rsidRPr="00605148" w:rsidRDefault="00C11897" w:rsidP="00C11897">
      <w:pPr>
        <w:ind w:leftChars="1653" w:left="3967"/>
        <w:jc w:val="center"/>
        <w:rPr>
          <w:rFonts w:ascii="Times New Roman" w:hAnsi="Times New Roman" w:cs="Times New Roman"/>
          <w:b/>
          <w:sz w:val="22"/>
        </w:rPr>
      </w:pPr>
      <w:r w:rsidRPr="00605148">
        <w:rPr>
          <w:rFonts w:ascii="Times New Roman" w:hAnsi="Times New Roman" w:cs="Times New Roman"/>
          <w:b/>
          <w:sz w:val="22"/>
        </w:rPr>
        <w:t>Pan Haihong</w:t>
      </w:r>
    </w:p>
    <w:p w14:paraId="40C79363" w14:textId="64BAD6D9" w:rsidR="00C11897" w:rsidRPr="00097827" w:rsidRDefault="0069222C" w:rsidP="00C11897">
      <w:pPr>
        <w:ind w:leftChars="1653" w:left="3967"/>
        <w:jc w:val="center"/>
        <w:rPr>
          <w:rFonts w:ascii="Times New Roman" w:eastAsia="PMingLiU" w:hAnsi="Times New Roman" w:cs="Times New Roman"/>
          <w:i/>
          <w:sz w:val="22"/>
        </w:rPr>
      </w:pPr>
      <w:r>
        <w:rPr>
          <w:rFonts w:ascii="Times New Roman" w:eastAsia="PMingLiU" w:hAnsi="Times New Roman" w:cs="Times New Roman" w:hint="eastAsia"/>
          <w:i/>
          <w:sz w:val="22"/>
        </w:rPr>
        <w:t>Chairman</w:t>
      </w:r>
    </w:p>
    <w:p w14:paraId="436E1D9F" w14:textId="77777777" w:rsidR="00C11897" w:rsidRPr="00605148" w:rsidRDefault="00C11897" w:rsidP="00C11897">
      <w:pPr>
        <w:jc w:val="both"/>
        <w:rPr>
          <w:rFonts w:ascii="Times New Roman" w:hAnsi="Times New Roman" w:cs="Times New Roman"/>
          <w:sz w:val="22"/>
        </w:rPr>
      </w:pPr>
    </w:p>
    <w:p w14:paraId="727342BD" w14:textId="7BDAB90A" w:rsidR="00C11897" w:rsidRPr="00605148" w:rsidRDefault="00C11897" w:rsidP="00C11897">
      <w:pPr>
        <w:jc w:val="both"/>
        <w:rPr>
          <w:rFonts w:ascii="Times New Roman" w:eastAsia="PMingLiU" w:hAnsi="Times New Roman" w:cs="Times New Roman"/>
          <w:sz w:val="22"/>
        </w:rPr>
      </w:pPr>
      <w:r w:rsidRPr="00605148">
        <w:rPr>
          <w:rFonts w:ascii="Times New Roman" w:hAnsi="Times New Roman" w:cs="Times New Roman"/>
          <w:sz w:val="22"/>
        </w:rPr>
        <w:t xml:space="preserve">Zhejiang, the PRC, </w:t>
      </w:r>
      <w:r w:rsidR="0092779A">
        <w:rPr>
          <w:rFonts w:ascii="Times New Roman" w:eastAsia="PMingLiU" w:hAnsi="Times New Roman" w:cs="Times New Roman" w:hint="eastAsia"/>
          <w:sz w:val="22"/>
        </w:rPr>
        <w:t>8</w:t>
      </w:r>
      <w:r w:rsidRPr="00605148">
        <w:rPr>
          <w:rFonts w:ascii="Times New Roman" w:hAnsi="Times New Roman" w:cs="Times New Roman"/>
          <w:sz w:val="22"/>
        </w:rPr>
        <w:t xml:space="preserve"> </w:t>
      </w:r>
      <w:r w:rsidR="0092779A">
        <w:rPr>
          <w:rFonts w:ascii="Times New Roman" w:eastAsia="PMingLiU" w:hAnsi="Times New Roman" w:cs="Times New Roman" w:hint="eastAsia"/>
          <w:sz w:val="22"/>
        </w:rPr>
        <w:t>June</w:t>
      </w:r>
      <w:r w:rsidR="0092779A" w:rsidRPr="00605148">
        <w:rPr>
          <w:rFonts w:ascii="Times New Roman" w:hAnsi="Times New Roman" w:cs="Times New Roman"/>
          <w:sz w:val="22"/>
        </w:rPr>
        <w:t xml:space="preserve"> </w:t>
      </w:r>
      <w:r w:rsidRPr="00605148">
        <w:rPr>
          <w:rFonts w:ascii="Times New Roman" w:hAnsi="Times New Roman" w:cs="Times New Roman"/>
          <w:sz w:val="22"/>
        </w:rPr>
        <w:t>202</w:t>
      </w:r>
      <w:r w:rsidR="004B3A72" w:rsidRPr="00605148">
        <w:rPr>
          <w:rFonts w:ascii="Times New Roman" w:eastAsia="PMingLiU" w:hAnsi="Times New Roman" w:cs="Times New Roman"/>
          <w:sz w:val="22"/>
        </w:rPr>
        <w:t>4</w:t>
      </w:r>
    </w:p>
    <w:p w14:paraId="4AD42EAB" w14:textId="77777777" w:rsidR="00C11897" w:rsidRPr="00605148" w:rsidRDefault="00C11897" w:rsidP="00C11897">
      <w:pPr>
        <w:jc w:val="both"/>
        <w:rPr>
          <w:rFonts w:ascii="Times New Roman" w:hAnsi="Times New Roman" w:cs="Times New Roman"/>
          <w:i/>
          <w:sz w:val="21"/>
        </w:rPr>
      </w:pPr>
    </w:p>
    <w:p w14:paraId="490F2013" w14:textId="55BB1193" w:rsidR="00C11897" w:rsidRPr="00605148" w:rsidRDefault="00C11897" w:rsidP="00C11897">
      <w:pPr>
        <w:jc w:val="both"/>
        <w:rPr>
          <w:rFonts w:ascii="Times New Roman" w:hAnsi="Times New Roman" w:cs="Times New Roman"/>
          <w:i/>
          <w:sz w:val="21"/>
        </w:rPr>
      </w:pPr>
      <w:r w:rsidRPr="00605148">
        <w:rPr>
          <w:rFonts w:ascii="Times New Roman" w:hAnsi="Times New Roman" w:cs="Times New Roman"/>
          <w:i/>
          <w:sz w:val="21"/>
        </w:rPr>
        <w:t xml:space="preserve">As at the date of this announcement, the Board comprises Mr. Pan Haihong and Mr. </w:t>
      </w:r>
      <w:r w:rsidR="00051BB9">
        <w:rPr>
          <w:rFonts w:ascii="Times New Roman" w:eastAsia="PMingLiU" w:hAnsi="Times New Roman" w:cs="Times New Roman" w:hint="eastAsia"/>
          <w:i/>
          <w:sz w:val="21"/>
        </w:rPr>
        <w:t>Xu Yi</w:t>
      </w:r>
      <w:r w:rsidRPr="00605148">
        <w:rPr>
          <w:rFonts w:ascii="Times New Roman" w:hAnsi="Times New Roman" w:cs="Times New Roman"/>
          <w:i/>
          <w:sz w:val="21"/>
        </w:rPr>
        <w:t xml:space="preserve"> as executive Directors; Mr. Wang </w:t>
      </w:r>
      <w:proofErr w:type="spellStart"/>
      <w:r w:rsidRPr="00605148">
        <w:rPr>
          <w:rFonts w:ascii="Times New Roman" w:hAnsi="Times New Roman" w:cs="Times New Roman"/>
          <w:i/>
          <w:sz w:val="21"/>
        </w:rPr>
        <w:t>Wenming</w:t>
      </w:r>
      <w:proofErr w:type="spellEnd"/>
      <w:r w:rsidRPr="00605148">
        <w:rPr>
          <w:rFonts w:ascii="Times New Roman" w:hAnsi="Times New Roman" w:cs="Times New Roman"/>
          <w:i/>
          <w:sz w:val="21"/>
        </w:rPr>
        <w:t xml:space="preserve">, Mr. Cheng </w:t>
      </w:r>
      <w:proofErr w:type="spellStart"/>
      <w:r w:rsidRPr="00605148">
        <w:rPr>
          <w:rFonts w:ascii="Times New Roman" w:hAnsi="Times New Roman" w:cs="Times New Roman"/>
          <w:i/>
          <w:sz w:val="21"/>
        </w:rPr>
        <w:t>Jinyun</w:t>
      </w:r>
      <w:proofErr w:type="spellEnd"/>
      <w:r w:rsidRPr="00605148">
        <w:rPr>
          <w:rFonts w:ascii="Times New Roman" w:hAnsi="Times New Roman" w:cs="Times New Roman"/>
          <w:i/>
          <w:sz w:val="21"/>
        </w:rPr>
        <w:t xml:space="preserve"> and Mr. Ye </w:t>
      </w:r>
      <w:proofErr w:type="spellStart"/>
      <w:r w:rsidRPr="00605148">
        <w:rPr>
          <w:rFonts w:ascii="Times New Roman" w:hAnsi="Times New Roman" w:cs="Times New Roman"/>
          <w:i/>
          <w:sz w:val="21"/>
        </w:rPr>
        <w:t>Yunzhi</w:t>
      </w:r>
      <w:proofErr w:type="spellEnd"/>
      <w:r w:rsidRPr="00605148">
        <w:rPr>
          <w:rFonts w:ascii="Times New Roman" w:hAnsi="Times New Roman" w:cs="Times New Roman"/>
          <w:i/>
          <w:sz w:val="21"/>
        </w:rPr>
        <w:t xml:space="preserve"> as non-executive Directors; and Mr. Xu Wei, Mr. Jin </w:t>
      </w:r>
      <w:proofErr w:type="spellStart"/>
      <w:r w:rsidRPr="00605148">
        <w:rPr>
          <w:rFonts w:ascii="Times New Roman" w:hAnsi="Times New Roman" w:cs="Times New Roman"/>
          <w:i/>
          <w:sz w:val="21"/>
        </w:rPr>
        <w:t>Hongqing</w:t>
      </w:r>
      <w:proofErr w:type="spellEnd"/>
      <w:r w:rsidRPr="00605148">
        <w:rPr>
          <w:rFonts w:ascii="Times New Roman" w:hAnsi="Times New Roman" w:cs="Times New Roman"/>
          <w:i/>
          <w:sz w:val="21"/>
        </w:rPr>
        <w:t xml:space="preserve"> and Mr. </w:t>
      </w:r>
      <w:r w:rsidR="004B3A72" w:rsidRPr="00605148">
        <w:rPr>
          <w:rFonts w:ascii="Times New Roman" w:eastAsia="PMingLiU" w:hAnsi="Times New Roman" w:cs="Times New Roman"/>
          <w:i/>
          <w:sz w:val="21"/>
        </w:rPr>
        <w:t>Wong Ka Wai</w:t>
      </w:r>
      <w:r w:rsidRPr="00605148">
        <w:rPr>
          <w:rFonts w:ascii="Times New Roman" w:hAnsi="Times New Roman" w:cs="Times New Roman"/>
          <w:i/>
          <w:sz w:val="21"/>
        </w:rPr>
        <w:t xml:space="preserve"> as independent non-executive Directors.</w:t>
      </w:r>
    </w:p>
    <w:p w14:paraId="644E5D74" w14:textId="77777777" w:rsidR="00C11897" w:rsidRPr="00605148" w:rsidRDefault="00C11897" w:rsidP="00C11897">
      <w:pPr>
        <w:jc w:val="both"/>
        <w:rPr>
          <w:rFonts w:ascii="Times New Roman" w:hAnsi="Times New Roman" w:cs="Times New Roman"/>
          <w:sz w:val="22"/>
        </w:rPr>
      </w:pPr>
    </w:p>
    <w:p w14:paraId="2D642234" w14:textId="77777777" w:rsidR="00C11897" w:rsidRPr="00605148" w:rsidRDefault="00C11897" w:rsidP="00C11897">
      <w:pPr>
        <w:jc w:val="both"/>
        <w:rPr>
          <w:rFonts w:ascii="Times New Roman" w:hAnsi="Times New Roman" w:cs="Times New Roman"/>
          <w:i/>
          <w:sz w:val="21"/>
        </w:rPr>
      </w:pPr>
      <w:r w:rsidRPr="00605148">
        <w:rPr>
          <w:rFonts w:ascii="Times New Roman" w:hAnsi="Times New Roman" w:cs="Times New Roman"/>
          <w:i/>
          <w:sz w:val="21"/>
        </w:rPr>
        <w:t xml:space="preserve"> * For identification purpose only</w:t>
      </w:r>
    </w:p>
    <w:sectPr w:rsidR="00C11897" w:rsidRPr="00605148" w:rsidSect="00A9491D">
      <w:footerReference w:type="default" r:id="rId6"/>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5B29B" w14:textId="77777777" w:rsidR="0042407F" w:rsidRDefault="0042407F" w:rsidP="00C11897">
      <w:r>
        <w:separator/>
      </w:r>
    </w:p>
  </w:endnote>
  <w:endnote w:type="continuationSeparator" w:id="0">
    <w:p w14:paraId="134EE4F5" w14:textId="77777777" w:rsidR="0042407F" w:rsidRDefault="0042407F" w:rsidP="00C1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8163860"/>
      <w:docPartObj>
        <w:docPartGallery w:val="Page Numbers (Bottom of Page)"/>
        <w:docPartUnique/>
      </w:docPartObj>
    </w:sdtPr>
    <w:sdtEndPr>
      <w:rPr>
        <w:rFonts w:ascii="Times New Roman" w:hAnsi="Times New Roman" w:cs="Times New Roman"/>
        <w:sz w:val="22"/>
      </w:rPr>
    </w:sdtEndPr>
    <w:sdtContent>
      <w:p w14:paraId="75474FB4" w14:textId="77777777" w:rsidR="00C11897" w:rsidRPr="00C11897" w:rsidRDefault="003E1A2C">
        <w:pPr>
          <w:pStyle w:val="a5"/>
          <w:jc w:val="center"/>
          <w:rPr>
            <w:rFonts w:ascii="Times New Roman" w:hAnsi="Times New Roman" w:cs="Times New Roman"/>
            <w:sz w:val="22"/>
          </w:rPr>
        </w:pPr>
        <w:r w:rsidRPr="00C11897">
          <w:rPr>
            <w:rFonts w:ascii="Times New Roman" w:hAnsi="Times New Roman" w:cs="Times New Roman"/>
            <w:sz w:val="22"/>
          </w:rPr>
          <w:fldChar w:fldCharType="begin"/>
        </w:r>
        <w:r w:rsidR="00C11897" w:rsidRPr="00C11897">
          <w:rPr>
            <w:rFonts w:ascii="Times New Roman" w:hAnsi="Times New Roman" w:cs="Times New Roman"/>
            <w:sz w:val="22"/>
          </w:rPr>
          <w:instrText xml:space="preserve"> PAGE   \* MERGEFORMAT </w:instrText>
        </w:r>
        <w:r w:rsidRPr="00C11897">
          <w:rPr>
            <w:rFonts w:ascii="Times New Roman" w:hAnsi="Times New Roman" w:cs="Times New Roman"/>
            <w:sz w:val="22"/>
          </w:rPr>
          <w:fldChar w:fldCharType="separate"/>
        </w:r>
        <w:r w:rsidR="00BF1081" w:rsidRPr="00BF1081">
          <w:rPr>
            <w:rFonts w:ascii="Times New Roman" w:hAnsi="Times New Roman" w:cs="Times New Roman"/>
            <w:noProof/>
            <w:sz w:val="22"/>
            <w:lang w:val="zh-CN"/>
          </w:rPr>
          <w:t>1</w:t>
        </w:r>
        <w:r w:rsidRPr="00C11897">
          <w:rPr>
            <w:rFonts w:ascii="Times New Roman" w:hAnsi="Times New Roman" w:cs="Times New Roman"/>
            <w:sz w:val="22"/>
          </w:rPr>
          <w:fldChar w:fldCharType="end"/>
        </w:r>
      </w:p>
    </w:sdtContent>
  </w:sdt>
  <w:p w14:paraId="4BC99C68" w14:textId="77777777" w:rsidR="00C11897" w:rsidRDefault="00C118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93A03" w14:textId="77777777" w:rsidR="0042407F" w:rsidRDefault="0042407F" w:rsidP="00C11897">
      <w:r>
        <w:separator/>
      </w:r>
    </w:p>
  </w:footnote>
  <w:footnote w:type="continuationSeparator" w:id="0">
    <w:p w14:paraId="20164C39" w14:textId="77777777" w:rsidR="0042407F" w:rsidRDefault="0042407F" w:rsidP="00C11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97"/>
    <w:rsid w:val="00041AC0"/>
    <w:rsid w:val="00051BB9"/>
    <w:rsid w:val="00074E4D"/>
    <w:rsid w:val="00097827"/>
    <w:rsid w:val="001003E1"/>
    <w:rsid w:val="001639D8"/>
    <w:rsid w:val="00191A92"/>
    <w:rsid w:val="001E5D43"/>
    <w:rsid w:val="00220906"/>
    <w:rsid w:val="002778F1"/>
    <w:rsid w:val="002E6742"/>
    <w:rsid w:val="003E1A2C"/>
    <w:rsid w:val="0042407F"/>
    <w:rsid w:val="00426947"/>
    <w:rsid w:val="00474D61"/>
    <w:rsid w:val="004B3A72"/>
    <w:rsid w:val="005202B9"/>
    <w:rsid w:val="005905AD"/>
    <w:rsid w:val="00605148"/>
    <w:rsid w:val="0069222C"/>
    <w:rsid w:val="007809D1"/>
    <w:rsid w:val="007C5809"/>
    <w:rsid w:val="0092779A"/>
    <w:rsid w:val="00931670"/>
    <w:rsid w:val="00967678"/>
    <w:rsid w:val="00A9491D"/>
    <w:rsid w:val="00BF1081"/>
    <w:rsid w:val="00C11897"/>
    <w:rsid w:val="00CB0B04"/>
    <w:rsid w:val="00CD1ACA"/>
    <w:rsid w:val="00FB1E80"/>
    <w:rsid w:val="00FC6D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F75E"/>
  <w15:docId w15:val="{8AC25461-83C1-4573-8EBE-57DF2349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A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897"/>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C11897"/>
    <w:rPr>
      <w:sz w:val="18"/>
      <w:szCs w:val="18"/>
    </w:rPr>
  </w:style>
  <w:style w:type="paragraph" w:styleId="a5">
    <w:name w:val="footer"/>
    <w:basedOn w:val="a"/>
    <w:link w:val="a6"/>
    <w:uiPriority w:val="99"/>
    <w:unhideWhenUsed/>
    <w:rsid w:val="00C11897"/>
    <w:pPr>
      <w:tabs>
        <w:tab w:val="center" w:pos="4153"/>
        <w:tab w:val="right" w:pos="8306"/>
      </w:tabs>
      <w:snapToGrid w:val="0"/>
    </w:pPr>
    <w:rPr>
      <w:sz w:val="18"/>
      <w:szCs w:val="18"/>
    </w:rPr>
  </w:style>
  <w:style w:type="character" w:customStyle="1" w:styleId="a6">
    <w:name w:val="頁尾 字元"/>
    <w:basedOn w:val="a0"/>
    <w:link w:val="a5"/>
    <w:uiPriority w:val="99"/>
    <w:rsid w:val="00C11897"/>
    <w:rPr>
      <w:sz w:val="18"/>
      <w:szCs w:val="18"/>
    </w:rPr>
  </w:style>
  <w:style w:type="paragraph" w:styleId="a7">
    <w:name w:val="Title"/>
    <w:basedOn w:val="a"/>
    <w:link w:val="a8"/>
    <w:uiPriority w:val="10"/>
    <w:qFormat/>
    <w:rsid w:val="00931670"/>
    <w:pPr>
      <w:autoSpaceDE w:val="0"/>
      <w:autoSpaceDN w:val="0"/>
      <w:ind w:left="262" w:right="146"/>
      <w:jc w:val="center"/>
    </w:pPr>
    <w:rPr>
      <w:rFonts w:ascii="Times New Roman" w:eastAsia="Times New Roman" w:hAnsi="Times New Roman" w:cs="Times New Roman"/>
      <w:b/>
      <w:bCs/>
      <w:kern w:val="0"/>
      <w:sz w:val="30"/>
      <w:szCs w:val="30"/>
      <w:lang w:eastAsia="en-US" w:bidi="en-US"/>
    </w:rPr>
  </w:style>
  <w:style w:type="character" w:customStyle="1" w:styleId="a8">
    <w:name w:val="標題 字元"/>
    <w:basedOn w:val="a0"/>
    <w:link w:val="a7"/>
    <w:uiPriority w:val="10"/>
    <w:rsid w:val="00931670"/>
    <w:rPr>
      <w:rFonts w:ascii="Times New Roman" w:eastAsia="Times New Roman" w:hAnsi="Times New Roman" w:cs="Times New Roman"/>
      <w:b/>
      <w:bCs/>
      <w:kern w:val="0"/>
      <w:sz w:val="30"/>
      <w:szCs w:val="30"/>
      <w:lang w:eastAsia="en-US" w:bidi="en-US"/>
    </w:rPr>
  </w:style>
  <w:style w:type="paragraph" w:styleId="a9">
    <w:name w:val="Body Text"/>
    <w:basedOn w:val="a"/>
    <w:link w:val="aa"/>
    <w:uiPriority w:val="1"/>
    <w:semiHidden/>
    <w:unhideWhenUsed/>
    <w:qFormat/>
    <w:rsid w:val="00931670"/>
    <w:pPr>
      <w:autoSpaceDE w:val="0"/>
      <w:autoSpaceDN w:val="0"/>
    </w:pPr>
    <w:rPr>
      <w:rFonts w:ascii="Times New Roman" w:eastAsia="Times New Roman" w:hAnsi="Times New Roman" w:cs="Times New Roman"/>
      <w:kern w:val="0"/>
      <w:szCs w:val="24"/>
      <w:lang w:eastAsia="en-US" w:bidi="en-US"/>
    </w:rPr>
  </w:style>
  <w:style w:type="character" w:customStyle="1" w:styleId="aa">
    <w:name w:val="本文 字元"/>
    <w:basedOn w:val="a0"/>
    <w:link w:val="a9"/>
    <w:uiPriority w:val="1"/>
    <w:semiHidden/>
    <w:rsid w:val="00931670"/>
    <w:rPr>
      <w:rFonts w:ascii="Times New Roman" w:eastAsia="Times New Roman" w:hAnsi="Times New Roman" w:cs="Times New Roman"/>
      <w:kern w:val="0"/>
      <w:szCs w:val="24"/>
      <w:lang w:eastAsia="en-US" w:bidi="en-US"/>
    </w:rPr>
  </w:style>
  <w:style w:type="paragraph" w:styleId="ab">
    <w:name w:val="Revision"/>
    <w:hidden/>
    <w:uiPriority w:val="99"/>
    <w:semiHidden/>
    <w:rsid w:val="0005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45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Ernest Chan</cp:lastModifiedBy>
  <cp:revision>6</cp:revision>
  <dcterms:created xsi:type="dcterms:W3CDTF">2024-03-04T05:16:00Z</dcterms:created>
  <dcterms:modified xsi:type="dcterms:W3CDTF">2024-06-10T14:21:00Z</dcterms:modified>
</cp:coreProperties>
</file>