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088407" w14:textId="77777777" w:rsidR="000F44C3" w:rsidRDefault="000F44C3" w:rsidP="00EF5E92">
      <w:pPr>
        <w:pStyle w:val="a3"/>
        <w:spacing w:beforeLines="30" w:before="72" w:line="264" w:lineRule="auto"/>
        <w:jc w:val="both"/>
        <w:rPr>
          <w:rFonts w:eastAsia="PMingLiU"/>
          <w:i/>
          <w:iCs/>
          <w:sz w:val="20"/>
          <w:szCs w:val="20"/>
        </w:rPr>
      </w:pPr>
      <w:r>
        <w:rPr>
          <w:rFonts w:eastAsia="PMingLiU"/>
          <w:i/>
          <w:iCs/>
          <w:sz w:val="20"/>
          <w:szCs w:val="20"/>
        </w:rPr>
        <w:t>Hong Kong Exchanges and Clearing Limited and The Stock Exchange of Hong Kong Limited take no responsibility for the</w:t>
      </w:r>
      <w:r>
        <w:rPr>
          <w:rFonts w:eastAsia="PMingLiU"/>
          <w:i/>
          <w:iCs/>
          <w:sz w:val="20"/>
          <w:szCs w:val="20"/>
          <w:lang w:eastAsia="zh-CN"/>
        </w:rPr>
        <w:t xml:space="preserve"> </w:t>
      </w:r>
      <w:r>
        <w:rPr>
          <w:rFonts w:eastAsia="PMingLiU"/>
          <w:i/>
          <w:iCs/>
          <w:sz w:val="20"/>
          <w:szCs w:val="20"/>
        </w:rPr>
        <w:t>contents of this announcement, make no representation as to its accuracy or completeness, and expressly disclaim any liability whatsoever for any loss howsoever arising from or in reliance upon the whole or any part of the contents of this announcement.</w:t>
      </w:r>
    </w:p>
    <w:p w14:paraId="0EBDC7E1" w14:textId="18CB8834" w:rsidR="008B15F3" w:rsidRDefault="00965B58" w:rsidP="00392075">
      <w:pPr>
        <w:rPr>
          <w:rFonts w:ascii="Times New Roman" w:eastAsia="Times New Roman" w:hAnsi="Times New Roman"/>
          <w:sz w:val="20"/>
          <w:szCs w:val="20"/>
        </w:rPr>
      </w:pPr>
      <w:r>
        <w:rPr>
          <w:noProof/>
        </w:rPr>
        <w:drawing>
          <wp:anchor distT="0" distB="0" distL="114300" distR="114300" simplePos="0" relativeHeight="251657728" behindDoc="0" locked="0" layoutInCell="1" allowOverlap="1" wp14:anchorId="47728EBD" wp14:editId="390891BB">
            <wp:simplePos x="0" y="0"/>
            <wp:positionH relativeFrom="column">
              <wp:posOffset>134620</wp:posOffset>
            </wp:positionH>
            <wp:positionV relativeFrom="paragraph">
              <wp:posOffset>351155</wp:posOffset>
            </wp:positionV>
            <wp:extent cx="5617845" cy="782955"/>
            <wp:effectExtent l="0" t="0" r="0" b="0"/>
            <wp:wrapSquare wrapText="bothSides"/>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784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A9B338" w14:textId="77777777" w:rsidR="000F44C3" w:rsidRDefault="000F44C3" w:rsidP="00EF5E92">
      <w:pPr>
        <w:kinsoku w:val="0"/>
        <w:spacing w:beforeLines="90" w:before="216" w:after="160" w:line="400" w:lineRule="exact"/>
        <w:jc w:val="center"/>
        <w:rPr>
          <w:rFonts w:ascii="Times New Roman" w:eastAsia="PMingLiU" w:hAnsi="Times New Roman"/>
          <w:b/>
          <w:sz w:val="32"/>
          <w:szCs w:val="32"/>
          <w:lang w:val="en-GB" w:eastAsia="zh-CN"/>
        </w:rPr>
      </w:pPr>
      <w:r>
        <w:rPr>
          <w:rFonts w:ascii="Times New Roman" w:eastAsia="PMingLiU" w:hAnsi="Times New Roman"/>
          <w:b/>
          <w:sz w:val="32"/>
          <w:szCs w:val="32"/>
          <w:lang w:val="en-GB" w:eastAsia="zh-CN"/>
        </w:rPr>
        <w:t>Qingdao Port International Co., Ltd.</w:t>
      </w:r>
    </w:p>
    <w:p w14:paraId="064D32D4" w14:textId="77777777" w:rsidR="000F44C3" w:rsidRDefault="000F44C3" w:rsidP="000F44C3">
      <w:pPr>
        <w:kinsoku w:val="0"/>
        <w:spacing w:after="160" w:line="400" w:lineRule="exact"/>
        <w:jc w:val="center"/>
        <w:rPr>
          <w:rFonts w:ascii="Times New Roman" w:eastAsia="PMingLiU" w:hAnsi="Times New Roman"/>
          <w:b/>
          <w:sz w:val="32"/>
          <w:szCs w:val="32"/>
          <w:lang w:eastAsia="zh-TW"/>
        </w:rPr>
      </w:pPr>
      <w:r>
        <w:rPr>
          <w:rFonts w:ascii="Times New Roman" w:eastAsia="PMingLiU" w:hAnsi="Times New Roman"/>
          <w:b/>
          <w:sz w:val="32"/>
          <w:szCs w:val="32"/>
          <w:lang w:val="en-GB" w:eastAsia="zh-TW"/>
        </w:rPr>
        <w:t>青島港國際股份有限公司</w:t>
      </w:r>
    </w:p>
    <w:p w14:paraId="5AA3AD6E" w14:textId="77777777" w:rsidR="000F44C3" w:rsidRPr="003676DF" w:rsidRDefault="000F44C3" w:rsidP="000F44C3">
      <w:pPr>
        <w:kinsoku w:val="0"/>
        <w:spacing w:after="160" w:line="320" w:lineRule="exact"/>
        <w:jc w:val="center"/>
        <w:rPr>
          <w:rFonts w:ascii="Times New Roman" w:eastAsia="PMingLiU" w:hAnsi="Times New Roman"/>
          <w:sz w:val="21"/>
          <w:szCs w:val="21"/>
          <w:lang w:val="en-GB" w:eastAsia="zh-CN"/>
        </w:rPr>
      </w:pPr>
      <w:r w:rsidRPr="003676DF">
        <w:rPr>
          <w:rFonts w:ascii="Times New Roman" w:eastAsia="PMingLiU" w:hAnsi="Times New Roman"/>
          <w:i/>
          <w:sz w:val="21"/>
          <w:szCs w:val="21"/>
          <w:lang w:val="en-GB" w:eastAsia="zh-TW"/>
        </w:rPr>
        <w:t xml:space="preserve"> </w:t>
      </w:r>
      <w:r w:rsidRPr="003676DF">
        <w:rPr>
          <w:rFonts w:ascii="Times New Roman" w:eastAsia="PMingLiU" w:hAnsi="Times New Roman"/>
          <w:i/>
          <w:sz w:val="21"/>
          <w:szCs w:val="21"/>
          <w:lang w:val="en-GB" w:eastAsia="zh-CN"/>
        </w:rPr>
        <w:t>(A</w:t>
      </w:r>
      <w:r w:rsidRPr="003676DF">
        <w:rPr>
          <w:rFonts w:ascii="Times New Roman" w:eastAsia="PMingLiU" w:hAnsi="Times New Roman"/>
          <w:i/>
          <w:iCs/>
          <w:spacing w:val="5"/>
          <w:sz w:val="21"/>
          <w:szCs w:val="21"/>
          <w:lang w:val="en-GB" w:eastAsia="zh-CN"/>
        </w:rPr>
        <w:t xml:space="preserve"> joint stock company established in the People’s Republic of China with limited liability</w:t>
      </w:r>
      <w:r w:rsidRPr="003676DF">
        <w:rPr>
          <w:rFonts w:ascii="Times New Roman" w:eastAsia="PMingLiU" w:hAnsi="Times New Roman"/>
          <w:i/>
          <w:sz w:val="21"/>
          <w:szCs w:val="21"/>
          <w:lang w:val="en-GB" w:eastAsia="zh-CN"/>
        </w:rPr>
        <w:t>)</w:t>
      </w:r>
    </w:p>
    <w:p w14:paraId="54413A90" w14:textId="77777777" w:rsidR="000F44C3" w:rsidRPr="003676DF" w:rsidRDefault="000F44C3" w:rsidP="000F44C3">
      <w:pPr>
        <w:kinsoku w:val="0"/>
        <w:spacing w:line="320" w:lineRule="exact"/>
        <w:jc w:val="center"/>
        <w:rPr>
          <w:rFonts w:ascii="Times New Roman" w:eastAsia="PMingLiU" w:hAnsi="Times New Roman"/>
          <w:sz w:val="28"/>
          <w:szCs w:val="28"/>
          <w:lang w:val="en-GB" w:eastAsia="zh-CN"/>
        </w:rPr>
      </w:pPr>
      <w:r w:rsidRPr="003676DF">
        <w:rPr>
          <w:rFonts w:ascii="Times New Roman" w:eastAsia="PMingLiU" w:hAnsi="Times New Roman"/>
          <w:b/>
          <w:sz w:val="21"/>
          <w:szCs w:val="21"/>
          <w:lang w:val="en-GB" w:eastAsia="zh-CN"/>
        </w:rPr>
        <w:t>(Stock Code: 06198)</w:t>
      </w:r>
    </w:p>
    <w:p w14:paraId="65708BD7" w14:textId="77777777" w:rsidR="008B15F3" w:rsidRPr="00594B7D" w:rsidRDefault="008B15F3" w:rsidP="00594B7D">
      <w:pPr>
        <w:spacing w:before="5" w:line="400" w:lineRule="exact"/>
        <w:jc w:val="center"/>
        <w:rPr>
          <w:rFonts w:ascii="Times New Roman" w:eastAsia="Times New Roman" w:hAnsi="Times New Roman"/>
          <w:b/>
          <w:bCs/>
          <w:color w:val="231F20"/>
          <w:spacing w:val="10"/>
          <w:sz w:val="26"/>
          <w:szCs w:val="26"/>
        </w:rPr>
      </w:pPr>
    </w:p>
    <w:p w14:paraId="29B195AB" w14:textId="77777777" w:rsidR="008B15F3" w:rsidRPr="00AC1337" w:rsidRDefault="00AC1337" w:rsidP="00AC1337">
      <w:pPr>
        <w:spacing w:before="5" w:line="400" w:lineRule="exact"/>
        <w:jc w:val="center"/>
        <w:rPr>
          <w:rFonts w:ascii="Times New Roman" w:eastAsia="Times New Roman" w:hAnsi="Times New Roman"/>
          <w:b/>
          <w:bCs/>
          <w:color w:val="231F20"/>
          <w:spacing w:val="10"/>
          <w:sz w:val="26"/>
          <w:szCs w:val="26"/>
        </w:rPr>
      </w:pPr>
      <w:r w:rsidRPr="00AC1337">
        <w:rPr>
          <w:rFonts w:ascii="Times New Roman" w:eastAsia="Times New Roman" w:hAnsi="Times New Roman"/>
          <w:b/>
          <w:bCs/>
          <w:color w:val="231F20"/>
          <w:spacing w:val="10"/>
          <w:sz w:val="26"/>
          <w:szCs w:val="26"/>
        </w:rPr>
        <w:t>NOTICE OF BOARD MEETING</w:t>
      </w:r>
    </w:p>
    <w:p w14:paraId="1CC77D71" w14:textId="77777777" w:rsidR="008B15F3" w:rsidRPr="00AC1337" w:rsidRDefault="008B15F3">
      <w:pPr>
        <w:spacing w:before="20" w:line="256" w:lineRule="auto"/>
        <w:ind w:left="283" w:right="286"/>
        <w:jc w:val="center"/>
        <w:rPr>
          <w:rFonts w:ascii="Times New Roman" w:eastAsia="Times New Roman" w:hAnsi="Times New Roman"/>
          <w:b/>
          <w:bCs/>
          <w:color w:val="231F20"/>
          <w:spacing w:val="10"/>
          <w:sz w:val="26"/>
          <w:szCs w:val="26"/>
        </w:rPr>
      </w:pPr>
    </w:p>
    <w:p w14:paraId="2C2413FF" w14:textId="77777777" w:rsidR="00FA0BE4" w:rsidRPr="00A65158" w:rsidRDefault="00AC1337" w:rsidP="00A65158">
      <w:pPr>
        <w:pStyle w:val="a3"/>
        <w:spacing w:line="400" w:lineRule="exact"/>
        <w:ind w:right="102"/>
        <w:jc w:val="both"/>
        <w:rPr>
          <w:rFonts w:eastAsia="宋体" w:hint="eastAsia"/>
          <w:color w:val="231F20"/>
          <w:lang w:eastAsia="zh-CN"/>
        </w:rPr>
      </w:pPr>
      <w:r w:rsidRPr="00A65158">
        <w:rPr>
          <w:color w:val="231F20"/>
        </w:rPr>
        <w:t>The board of directors (the “</w:t>
      </w:r>
      <w:r w:rsidRPr="00A65158">
        <w:rPr>
          <w:b/>
          <w:color w:val="231F20"/>
        </w:rPr>
        <w:t>Board</w:t>
      </w:r>
      <w:r w:rsidRPr="00A65158">
        <w:rPr>
          <w:color w:val="231F20"/>
        </w:rPr>
        <w:t>”) of Qingdao Port International Co., Ltd. (the “</w:t>
      </w:r>
      <w:r w:rsidRPr="00A65158">
        <w:rPr>
          <w:b/>
          <w:color w:val="231F20"/>
        </w:rPr>
        <w:t>Company</w:t>
      </w:r>
      <w:r w:rsidRPr="00A65158">
        <w:rPr>
          <w:color w:val="231F20"/>
        </w:rPr>
        <w:t xml:space="preserve">”) hereby announces that a meeting of the Board will be held on </w:t>
      </w:r>
      <w:r w:rsidR="00FA0BE4" w:rsidRPr="00A65158">
        <w:rPr>
          <w:rFonts w:eastAsia="宋体" w:hint="eastAsia"/>
          <w:color w:val="231F20"/>
          <w:lang w:eastAsia="zh-CN"/>
        </w:rPr>
        <w:t>Frid</w:t>
      </w:r>
      <w:r w:rsidR="00E51EBC">
        <w:rPr>
          <w:rFonts w:eastAsia="宋体" w:hint="eastAsia"/>
          <w:color w:val="231F20"/>
          <w:lang w:eastAsia="zh-CN"/>
        </w:rPr>
        <w:t>a</w:t>
      </w:r>
      <w:r w:rsidR="00FA0BE4" w:rsidRPr="00A65158">
        <w:rPr>
          <w:rFonts w:eastAsia="宋体" w:hint="eastAsia"/>
          <w:color w:val="231F20"/>
          <w:lang w:eastAsia="zh-CN"/>
        </w:rPr>
        <w:t>y</w:t>
      </w:r>
      <w:r w:rsidR="006105B5" w:rsidRPr="00A65158">
        <w:rPr>
          <w:rFonts w:eastAsia="宋体"/>
          <w:color w:val="231F20"/>
          <w:lang w:eastAsia="zh-CN"/>
        </w:rPr>
        <w:t>, 2</w:t>
      </w:r>
      <w:r w:rsidR="00074B2F" w:rsidRPr="00A65158">
        <w:rPr>
          <w:rFonts w:eastAsia="宋体"/>
          <w:color w:val="231F20"/>
          <w:lang w:eastAsia="zh-CN"/>
        </w:rPr>
        <w:t>8</w:t>
      </w:r>
      <w:r w:rsidR="006105B5" w:rsidRPr="00A65158">
        <w:rPr>
          <w:rFonts w:eastAsia="宋体"/>
          <w:color w:val="231F20"/>
          <w:lang w:eastAsia="zh-CN"/>
        </w:rPr>
        <w:t xml:space="preserve"> </w:t>
      </w:r>
      <w:r w:rsidR="00964C18" w:rsidRPr="00A65158">
        <w:rPr>
          <w:rFonts w:eastAsia="宋体"/>
          <w:color w:val="231F20"/>
          <w:lang w:eastAsia="zh-CN"/>
        </w:rPr>
        <w:t>March</w:t>
      </w:r>
      <w:r w:rsidR="006105B5" w:rsidRPr="00A65158" w:rsidDel="006105B5">
        <w:rPr>
          <w:rFonts w:eastAsia="宋体"/>
          <w:color w:val="231F20"/>
          <w:lang w:eastAsia="zh-CN"/>
        </w:rPr>
        <w:t xml:space="preserve"> </w:t>
      </w:r>
      <w:r w:rsidR="00FA0BE4" w:rsidRPr="00A65158">
        <w:rPr>
          <w:rFonts w:eastAsia="宋体" w:hint="eastAsia"/>
          <w:color w:val="231F20"/>
          <w:lang w:eastAsia="zh-CN"/>
        </w:rPr>
        <w:t>2025</w:t>
      </w:r>
      <w:r w:rsidR="00FA0BE4" w:rsidRPr="00A65158">
        <w:rPr>
          <w:color w:val="231F20"/>
        </w:rPr>
        <w:t xml:space="preserve"> </w:t>
      </w:r>
      <w:r w:rsidRPr="00A65158">
        <w:rPr>
          <w:color w:val="231F20"/>
        </w:rPr>
        <w:t>for the purpose of</w:t>
      </w:r>
      <w:r w:rsidRPr="00A65158">
        <w:rPr>
          <w:rFonts w:hint="eastAsia"/>
          <w:color w:val="231F20"/>
        </w:rPr>
        <w:t xml:space="preserve">, </w:t>
      </w:r>
      <w:r w:rsidR="00964C18" w:rsidRPr="00A65158">
        <w:rPr>
          <w:rFonts w:eastAsia="宋体"/>
          <w:color w:val="231F20"/>
          <w:lang w:eastAsia="zh-CN"/>
        </w:rPr>
        <w:t xml:space="preserve">among others, considering and approving the annual results of the Company and its subsidiaries for the year ended 31 December </w:t>
      </w:r>
      <w:r w:rsidR="00A65158" w:rsidRPr="00A65158">
        <w:rPr>
          <w:rFonts w:eastAsia="宋体"/>
          <w:color w:val="231F20"/>
          <w:lang w:eastAsia="zh-CN"/>
        </w:rPr>
        <w:t>202</w:t>
      </w:r>
      <w:r w:rsidR="00A65158" w:rsidRPr="00A65158">
        <w:rPr>
          <w:rFonts w:eastAsia="宋体" w:hint="eastAsia"/>
          <w:color w:val="231F20"/>
          <w:lang w:eastAsia="zh-CN"/>
        </w:rPr>
        <w:t>4</w:t>
      </w:r>
      <w:r w:rsidR="00A65158" w:rsidRPr="00A65158">
        <w:rPr>
          <w:rFonts w:eastAsia="宋体"/>
          <w:color w:val="231F20"/>
          <w:lang w:eastAsia="zh-CN"/>
        </w:rPr>
        <w:t xml:space="preserve"> </w:t>
      </w:r>
      <w:r w:rsidR="00964C18" w:rsidRPr="00A65158">
        <w:rPr>
          <w:rFonts w:eastAsia="宋体"/>
          <w:color w:val="231F20"/>
          <w:lang w:eastAsia="zh-CN"/>
        </w:rPr>
        <w:t xml:space="preserve">and its publication, and considering the recommendation on the </w:t>
      </w:r>
      <w:r w:rsidR="005E1D1F">
        <w:rPr>
          <w:rFonts w:eastAsia="宋体" w:hint="eastAsia"/>
          <w:color w:val="231F20"/>
          <w:lang w:eastAsia="zh-CN"/>
        </w:rPr>
        <w:t>distribution</w:t>
      </w:r>
      <w:r w:rsidR="00964C18" w:rsidRPr="00A65158">
        <w:rPr>
          <w:rFonts w:eastAsia="宋体"/>
          <w:color w:val="231F20"/>
          <w:lang w:eastAsia="zh-CN"/>
        </w:rPr>
        <w:t xml:space="preserve"> of final dividend (if any).</w:t>
      </w:r>
    </w:p>
    <w:p w14:paraId="7F1FDD19" w14:textId="77777777" w:rsidR="00FA0BE4" w:rsidRDefault="00FA0BE4" w:rsidP="00290D80">
      <w:pPr>
        <w:pStyle w:val="a3"/>
        <w:spacing w:line="400" w:lineRule="exact"/>
        <w:ind w:right="102"/>
        <w:jc w:val="both"/>
        <w:rPr>
          <w:rFonts w:eastAsia="宋体"/>
          <w:color w:val="231F20"/>
          <w:spacing w:val="8"/>
          <w:lang w:eastAsia="zh-CN"/>
        </w:rPr>
      </w:pPr>
    </w:p>
    <w:p w14:paraId="04720285" w14:textId="77777777" w:rsidR="007E22D5" w:rsidRPr="006105B5" w:rsidRDefault="007E22D5" w:rsidP="00290D80">
      <w:pPr>
        <w:pStyle w:val="a3"/>
        <w:spacing w:line="400" w:lineRule="exact"/>
        <w:ind w:right="102"/>
        <w:jc w:val="both"/>
        <w:rPr>
          <w:rFonts w:eastAsia="宋体" w:hint="eastAsia"/>
          <w:color w:val="231F20"/>
          <w:spacing w:val="8"/>
          <w:lang w:eastAsia="zh-CN"/>
        </w:rPr>
      </w:pPr>
    </w:p>
    <w:tbl>
      <w:tblPr>
        <w:tblW w:w="0" w:type="auto"/>
        <w:tblInd w:w="4968" w:type="dxa"/>
        <w:tblLook w:val="04A0" w:firstRow="1" w:lastRow="0" w:firstColumn="1" w:lastColumn="0" w:noHBand="0" w:noVBand="1"/>
      </w:tblPr>
      <w:tblGrid>
        <w:gridCol w:w="4312"/>
      </w:tblGrid>
      <w:tr w:rsidR="001C6FAE" w:rsidRPr="006105B5" w14:paraId="73C9D959" w14:textId="77777777" w:rsidTr="00675B3A">
        <w:tc>
          <w:tcPr>
            <w:tcW w:w="4312" w:type="dxa"/>
            <w:shd w:val="clear" w:color="auto" w:fill="auto"/>
          </w:tcPr>
          <w:p w14:paraId="24D7544D" w14:textId="77777777" w:rsidR="001C6FAE" w:rsidRPr="006105B5" w:rsidRDefault="001C6FAE" w:rsidP="00675B3A">
            <w:pPr>
              <w:widowControl/>
              <w:kinsoku w:val="0"/>
              <w:autoSpaceDE w:val="0"/>
              <w:autoSpaceDN w:val="0"/>
              <w:adjustRightInd w:val="0"/>
              <w:spacing w:line="360" w:lineRule="exact"/>
              <w:jc w:val="center"/>
              <w:rPr>
                <w:rFonts w:ascii="Times New Roman" w:eastAsia="PMingLiU" w:hAnsi="Times New Roman"/>
                <w:sz w:val="24"/>
                <w:szCs w:val="24"/>
              </w:rPr>
            </w:pPr>
            <w:r w:rsidRPr="006105B5">
              <w:rPr>
                <w:rFonts w:ascii="Times New Roman" w:eastAsia="PMingLiU" w:hAnsi="Times New Roman"/>
                <w:color w:val="231F20"/>
                <w:sz w:val="24"/>
                <w:szCs w:val="24"/>
              </w:rPr>
              <w:t>By order of the Board</w:t>
            </w:r>
          </w:p>
        </w:tc>
      </w:tr>
      <w:tr w:rsidR="001C6FAE" w:rsidRPr="006105B5" w14:paraId="309A4A5D" w14:textId="77777777" w:rsidTr="00675B3A">
        <w:tc>
          <w:tcPr>
            <w:tcW w:w="4312" w:type="dxa"/>
            <w:shd w:val="clear" w:color="auto" w:fill="auto"/>
          </w:tcPr>
          <w:p w14:paraId="21A42132" w14:textId="77777777" w:rsidR="001C6FAE" w:rsidRPr="006105B5" w:rsidRDefault="001C6FAE" w:rsidP="00675B3A">
            <w:pPr>
              <w:widowControl/>
              <w:kinsoku w:val="0"/>
              <w:autoSpaceDE w:val="0"/>
              <w:autoSpaceDN w:val="0"/>
              <w:adjustRightInd w:val="0"/>
              <w:spacing w:line="360" w:lineRule="exact"/>
              <w:jc w:val="center"/>
              <w:rPr>
                <w:rFonts w:ascii="Times New Roman" w:eastAsia="PMingLiU" w:hAnsi="Times New Roman"/>
                <w:sz w:val="24"/>
                <w:szCs w:val="24"/>
              </w:rPr>
            </w:pPr>
            <w:r w:rsidRPr="006105B5">
              <w:rPr>
                <w:rFonts w:ascii="Times New Roman" w:eastAsia="PMingLiU" w:hAnsi="Times New Roman"/>
                <w:b/>
                <w:bCs/>
                <w:color w:val="231F20"/>
                <w:sz w:val="24"/>
                <w:szCs w:val="24"/>
              </w:rPr>
              <w:t>Qingdao Port International Co., Ltd.</w:t>
            </w:r>
          </w:p>
        </w:tc>
      </w:tr>
      <w:tr w:rsidR="001C6FAE" w:rsidRPr="006105B5" w14:paraId="35734B30" w14:textId="77777777" w:rsidTr="00675B3A">
        <w:tc>
          <w:tcPr>
            <w:tcW w:w="4312" w:type="dxa"/>
            <w:shd w:val="clear" w:color="auto" w:fill="auto"/>
          </w:tcPr>
          <w:p w14:paraId="2A23AB67" w14:textId="77777777" w:rsidR="001C6FAE" w:rsidRPr="006105B5" w:rsidRDefault="003134FF" w:rsidP="00051A05">
            <w:pPr>
              <w:widowControl/>
              <w:kinsoku w:val="0"/>
              <w:autoSpaceDE w:val="0"/>
              <w:autoSpaceDN w:val="0"/>
              <w:adjustRightInd w:val="0"/>
              <w:spacing w:line="360" w:lineRule="exact"/>
              <w:jc w:val="center"/>
              <w:rPr>
                <w:rFonts w:ascii="Times New Roman" w:hAnsi="Times New Roman" w:hint="eastAsia"/>
                <w:sz w:val="24"/>
                <w:szCs w:val="24"/>
                <w:lang w:eastAsia="zh-CN"/>
              </w:rPr>
            </w:pPr>
            <w:r w:rsidRPr="006105B5">
              <w:rPr>
                <w:rFonts w:ascii="Times New Roman" w:hAnsi="Times New Roman"/>
                <w:b/>
                <w:bCs/>
                <w:color w:val="231F20"/>
                <w:sz w:val="24"/>
                <w:szCs w:val="24"/>
                <w:lang w:eastAsia="zh-CN"/>
              </w:rPr>
              <w:t>SU Jianguang</w:t>
            </w:r>
          </w:p>
        </w:tc>
      </w:tr>
      <w:tr w:rsidR="001C6FAE" w:rsidRPr="006105B5" w14:paraId="71EFA51D" w14:textId="77777777" w:rsidTr="00675B3A">
        <w:tc>
          <w:tcPr>
            <w:tcW w:w="4312" w:type="dxa"/>
            <w:shd w:val="clear" w:color="auto" w:fill="auto"/>
          </w:tcPr>
          <w:p w14:paraId="23182FD4" w14:textId="77777777" w:rsidR="001C6FAE" w:rsidRPr="006105B5" w:rsidRDefault="001C6FAE" w:rsidP="00675B3A">
            <w:pPr>
              <w:widowControl/>
              <w:kinsoku w:val="0"/>
              <w:autoSpaceDE w:val="0"/>
              <w:autoSpaceDN w:val="0"/>
              <w:adjustRightInd w:val="0"/>
              <w:spacing w:line="360" w:lineRule="exact"/>
              <w:jc w:val="center"/>
              <w:rPr>
                <w:rFonts w:ascii="Times New Roman" w:eastAsia="PMingLiU" w:hAnsi="Times New Roman"/>
                <w:sz w:val="24"/>
                <w:szCs w:val="24"/>
              </w:rPr>
            </w:pPr>
            <w:r w:rsidRPr="006105B5">
              <w:rPr>
                <w:rFonts w:ascii="Times New Roman" w:eastAsia="PMingLiU" w:hAnsi="Times New Roman"/>
                <w:i/>
                <w:iCs/>
                <w:color w:val="231F20"/>
                <w:sz w:val="24"/>
                <w:szCs w:val="24"/>
              </w:rPr>
              <w:t>Chairman</w:t>
            </w:r>
          </w:p>
        </w:tc>
      </w:tr>
    </w:tbl>
    <w:p w14:paraId="119E4638" w14:textId="77777777" w:rsidR="001C6FAE" w:rsidRPr="00C02E7A" w:rsidRDefault="001C6FAE" w:rsidP="001C6FAE">
      <w:pPr>
        <w:widowControl/>
        <w:autoSpaceDE w:val="0"/>
        <w:autoSpaceDN w:val="0"/>
        <w:adjustRightInd w:val="0"/>
        <w:spacing w:line="360" w:lineRule="exact"/>
        <w:jc w:val="both"/>
        <w:rPr>
          <w:rFonts w:ascii="Times New Roman" w:eastAsia="PMingLiU" w:hAnsi="Times New Roman"/>
          <w:lang w:eastAsia="zh-CN"/>
        </w:rPr>
      </w:pPr>
    </w:p>
    <w:p w14:paraId="7FF88F68" w14:textId="77777777" w:rsidR="001C6FAE" w:rsidRDefault="001C6FAE" w:rsidP="001C6FAE">
      <w:pPr>
        <w:spacing w:line="300" w:lineRule="exact"/>
        <w:rPr>
          <w:rFonts w:ascii="Times New Roman" w:eastAsia="等线" w:hAnsi="Times New Roman" w:hint="eastAsia"/>
          <w:szCs w:val="24"/>
          <w:lang w:eastAsia="zh-CN"/>
        </w:rPr>
      </w:pPr>
      <w:r w:rsidRPr="006C2B8B">
        <w:rPr>
          <w:rFonts w:ascii="Times New Roman" w:eastAsia="PMingLiU" w:hAnsi="Times New Roman"/>
          <w:szCs w:val="24"/>
        </w:rPr>
        <w:t>Qingdao, the PRC,</w:t>
      </w:r>
      <w:r w:rsidR="00964C18">
        <w:rPr>
          <w:rFonts w:ascii="Times New Roman" w:eastAsia="PMingLiU" w:hAnsi="Times New Roman"/>
          <w:szCs w:val="24"/>
        </w:rPr>
        <w:t xml:space="preserve"> 1</w:t>
      </w:r>
      <w:r w:rsidR="00074B2F">
        <w:rPr>
          <w:rFonts w:ascii="Times New Roman" w:eastAsia="PMingLiU" w:hAnsi="Times New Roman"/>
          <w:szCs w:val="24"/>
        </w:rPr>
        <w:t>8</w:t>
      </w:r>
      <w:r w:rsidRPr="008278C7">
        <w:rPr>
          <w:rFonts w:ascii="Times New Roman" w:eastAsia="PMingLiU" w:hAnsi="Times New Roman" w:hint="eastAsia"/>
          <w:szCs w:val="24"/>
        </w:rPr>
        <w:t xml:space="preserve"> </w:t>
      </w:r>
      <w:r w:rsidR="00964C18">
        <w:rPr>
          <w:rFonts w:ascii="Times New Roman" w:hAnsi="Times New Roman" w:hint="eastAsia"/>
          <w:sz w:val="24"/>
          <w:szCs w:val="24"/>
          <w:lang w:eastAsia="zh-CN"/>
        </w:rPr>
        <w:t>March</w:t>
      </w:r>
      <w:r w:rsidRPr="008278C7">
        <w:rPr>
          <w:rFonts w:ascii="Times New Roman" w:eastAsia="PMingLiU" w:hAnsi="Times New Roman" w:hint="eastAsia"/>
          <w:szCs w:val="24"/>
        </w:rPr>
        <w:t xml:space="preserve"> </w:t>
      </w:r>
      <w:r w:rsidR="00074B2F">
        <w:rPr>
          <w:rFonts w:ascii="Times New Roman" w:eastAsia="PMingLiU" w:hAnsi="Times New Roman" w:hint="eastAsia"/>
          <w:szCs w:val="24"/>
        </w:rPr>
        <w:t>202</w:t>
      </w:r>
      <w:r w:rsidR="00A65158">
        <w:rPr>
          <w:rFonts w:ascii="Times New Roman" w:eastAsia="等线" w:hAnsi="Times New Roman" w:hint="eastAsia"/>
          <w:szCs w:val="24"/>
          <w:lang w:eastAsia="zh-CN"/>
        </w:rPr>
        <w:t>5</w:t>
      </w:r>
    </w:p>
    <w:p w14:paraId="7DA28A67" w14:textId="77777777" w:rsidR="001C6FAE" w:rsidRPr="00BA751E" w:rsidRDefault="001C6FAE" w:rsidP="001C6FAE">
      <w:pPr>
        <w:spacing w:line="300" w:lineRule="exact"/>
        <w:rPr>
          <w:rFonts w:ascii="Times New Roman" w:eastAsia="PMingLiU" w:hAnsi="Times New Roman"/>
          <w:spacing w:val="13"/>
          <w:sz w:val="24"/>
          <w:szCs w:val="24"/>
          <w:lang w:eastAsia="zh-CN"/>
        </w:rPr>
      </w:pPr>
    </w:p>
    <w:p w14:paraId="5FA49AE9" w14:textId="77777777" w:rsidR="00536277" w:rsidRDefault="00536277" w:rsidP="001B0C68">
      <w:pPr>
        <w:widowControl/>
        <w:spacing w:line="360" w:lineRule="exact"/>
        <w:jc w:val="both"/>
        <w:rPr>
          <w:rFonts w:ascii="Times New Roman" w:eastAsia="等线" w:hAnsi="Times New Roman" w:hint="eastAsia"/>
          <w:i/>
          <w:lang w:eastAsia="zh-CN"/>
        </w:rPr>
      </w:pPr>
      <w:r w:rsidRPr="00536277">
        <w:rPr>
          <w:rFonts w:ascii="Times New Roman" w:eastAsia="等线" w:hAnsi="Times New Roman"/>
          <w:i/>
          <w:lang w:eastAsia="zh-CN"/>
        </w:rPr>
        <w:t>As at the date of this</w:t>
      </w:r>
      <w:r w:rsidRPr="00074B2F">
        <w:rPr>
          <w:rFonts w:ascii="Times New Roman" w:eastAsia="Times New Roman" w:hAnsi="Times New Roman"/>
          <w:i/>
        </w:rPr>
        <w:t xml:space="preserve"> </w:t>
      </w:r>
      <w:r w:rsidRPr="00536277">
        <w:rPr>
          <w:rFonts w:ascii="Times New Roman" w:eastAsia="Times New Roman" w:hAnsi="Times New Roman" w:hint="eastAsia"/>
          <w:i/>
        </w:rPr>
        <w:t>notice</w:t>
      </w:r>
      <w:r w:rsidRPr="00536277">
        <w:rPr>
          <w:rFonts w:ascii="Times New Roman" w:eastAsia="等线" w:hAnsi="Times New Roman"/>
          <w:i/>
          <w:lang w:eastAsia="zh-CN"/>
        </w:rPr>
        <w:t>, the executive directors of the Company are Mr. SU Jianguang and Mr. ZHANG Baohua; the non-executive directors of the Company are Mr. LI Wucheng, Mr. ZHU Tao, Mr. CUI Liang and Ms. WANG Fuling; and the independent non-executive directors of the Company are Ms. LI Yan, Mr. JIANG Min and Mr. LAI Kwok Ho.</w:t>
      </w:r>
    </w:p>
    <w:p w14:paraId="48D7C279" w14:textId="77777777" w:rsidR="001B0C68" w:rsidRDefault="001B0C68" w:rsidP="001B0C68">
      <w:pPr>
        <w:pStyle w:val="aa"/>
        <w:snapToGrid w:val="0"/>
        <w:spacing w:line="360" w:lineRule="exact"/>
        <w:jc w:val="both"/>
        <w:rPr>
          <w:rFonts w:ascii="Times New Roman" w:hAnsi="Times New Roman"/>
          <w:i/>
          <w:sz w:val="20"/>
        </w:rPr>
      </w:pPr>
    </w:p>
    <w:p w14:paraId="184C7008" w14:textId="77777777" w:rsidR="008B15F3" w:rsidRPr="001B0C68" w:rsidRDefault="008B15F3" w:rsidP="001B0C68">
      <w:pPr>
        <w:pStyle w:val="aa"/>
        <w:spacing w:line="300" w:lineRule="exact"/>
        <w:jc w:val="both"/>
        <w:rPr>
          <w:i/>
          <w:color w:val="231F20"/>
          <w:spacing w:val="4"/>
          <w:sz w:val="20"/>
          <w:szCs w:val="20"/>
          <w:lang w:eastAsia="zh-CN"/>
        </w:rPr>
      </w:pPr>
    </w:p>
    <w:sectPr w:rsidR="008B15F3" w:rsidRPr="001B0C68" w:rsidSect="00240244">
      <w:footerReference w:type="default" r:id="rId8"/>
      <w:pgSz w:w="11900" w:h="16840"/>
      <w:pgMar w:top="1474" w:right="1304" w:bottom="1474" w:left="1304" w:header="0" w:footer="128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7D5C0" w14:textId="77777777" w:rsidR="004A1F8B" w:rsidRDefault="004A1F8B">
      <w:r>
        <w:separator/>
      </w:r>
    </w:p>
  </w:endnote>
  <w:endnote w:type="continuationSeparator" w:id="0">
    <w:p w14:paraId="43D6EFE2" w14:textId="77777777" w:rsidR="004A1F8B" w:rsidRDefault="004A1F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ATC-*N*00209ed19ad4">
    <w:altName w:val="Microsoft JhengHei"/>
    <w:charset w:val="88"/>
    <w:family w:val="auto"/>
    <w:pitch w:val="default"/>
    <w:sig w:usb0="00000000" w:usb1="00000000" w:usb2="00000010" w:usb3="00000000" w:csb0="00100000" w:csb1="00000000"/>
  </w:font>
  <w:font w:name="Segoe UI">
    <w:panose1 w:val="020B0502040204020203"/>
    <w:charset w:val="00"/>
    <w:family w:val="swiss"/>
    <w:pitch w:val="variable"/>
    <w:sig w:usb0="E4002EFF" w:usb1="C000E47F"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C1513" w14:textId="77777777" w:rsidR="008B15F3" w:rsidRDefault="008B15F3">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49B0D4" w14:textId="77777777" w:rsidR="004A1F8B" w:rsidRDefault="004A1F8B">
      <w:r>
        <w:separator/>
      </w:r>
    </w:p>
  </w:footnote>
  <w:footnote w:type="continuationSeparator" w:id="0">
    <w:p w14:paraId="104C28A0" w14:textId="77777777" w:rsidR="004A1F8B" w:rsidRDefault="004A1F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6E285C"/>
    <w:multiLevelType w:val="hybridMultilevel"/>
    <w:tmpl w:val="12FE1180"/>
    <w:lvl w:ilvl="0" w:tplc="A4FA9986">
      <w:start w:val="1"/>
      <w:numFmt w:val="decimal"/>
      <w:lvlText w:val="(%1)"/>
      <w:lvlJc w:val="left"/>
      <w:pPr>
        <w:ind w:hanging="460"/>
      </w:pPr>
      <w:rPr>
        <w:rFonts w:ascii="Times New Roman" w:eastAsia="Times New Roman" w:hAnsi="Times New Roman" w:hint="default"/>
        <w:color w:val="231F20"/>
        <w:spacing w:val="11"/>
        <w:w w:val="99"/>
        <w:sz w:val="24"/>
        <w:szCs w:val="24"/>
      </w:rPr>
    </w:lvl>
    <w:lvl w:ilvl="1" w:tplc="381AAC2C">
      <w:start w:val="1"/>
      <w:numFmt w:val="bullet"/>
      <w:lvlText w:val="•"/>
      <w:lvlJc w:val="left"/>
      <w:rPr>
        <w:rFonts w:hint="default"/>
      </w:rPr>
    </w:lvl>
    <w:lvl w:ilvl="2" w:tplc="80B4E8A6">
      <w:start w:val="1"/>
      <w:numFmt w:val="bullet"/>
      <w:lvlText w:val="•"/>
      <w:lvlJc w:val="left"/>
      <w:rPr>
        <w:rFonts w:hint="default"/>
      </w:rPr>
    </w:lvl>
    <w:lvl w:ilvl="3" w:tplc="C9541A90">
      <w:start w:val="1"/>
      <w:numFmt w:val="bullet"/>
      <w:lvlText w:val="•"/>
      <w:lvlJc w:val="left"/>
      <w:rPr>
        <w:rFonts w:hint="default"/>
      </w:rPr>
    </w:lvl>
    <w:lvl w:ilvl="4" w:tplc="4F9EAE7A">
      <w:start w:val="1"/>
      <w:numFmt w:val="bullet"/>
      <w:lvlText w:val="•"/>
      <w:lvlJc w:val="left"/>
      <w:rPr>
        <w:rFonts w:hint="default"/>
      </w:rPr>
    </w:lvl>
    <w:lvl w:ilvl="5" w:tplc="FD729F2E">
      <w:start w:val="1"/>
      <w:numFmt w:val="bullet"/>
      <w:lvlText w:val="•"/>
      <w:lvlJc w:val="left"/>
      <w:rPr>
        <w:rFonts w:hint="default"/>
      </w:rPr>
    </w:lvl>
    <w:lvl w:ilvl="6" w:tplc="4DD40D60">
      <w:start w:val="1"/>
      <w:numFmt w:val="bullet"/>
      <w:lvlText w:val="•"/>
      <w:lvlJc w:val="left"/>
      <w:rPr>
        <w:rFonts w:hint="default"/>
      </w:rPr>
    </w:lvl>
    <w:lvl w:ilvl="7" w:tplc="7652ACB4">
      <w:start w:val="1"/>
      <w:numFmt w:val="bullet"/>
      <w:lvlText w:val="•"/>
      <w:lvlJc w:val="left"/>
      <w:rPr>
        <w:rFonts w:hint="default"/>
      </w:rPr>
    </w:lvl>
    <w:lvl w:ilvl="8" w:tplc="F8F2EA98">
      <w:start w:val="1"/>
      <w:numFmt w:val="bullet"/>
      <w:lvlText w:val="•"/>
      <w:lvlJc w:val="left"/>
      <w:rPr>
        <w:rFonts w:hint="default"/>
      </w:rPr>
    </w:lvl>
  </w:abstractNum>
  <w:num w:numId="1" w16cid:durableId="2112163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5F3"/>
    <w:rsid w:val="00017EE0"/>
    <w:rsid w:val="00051A05"/>
    <w:rsid w:val="0006080B"/>
    <w:rsid w:val="00065A57"/>
    <w:rsid w:val="00074B2F"/>
    <w:rsid w:val="00084A25"/>
    <w:rsid w:val="000B3015"/>
    <w:rsid w:val="000F44C3"/>
    <w:rsid w:val="001228FA"/>
    <w:rsid w:val="001844C1"/>
    <w:rsid w:val="001B0C68"/>
    <w:rsid w:val="001C6FAE"/>
    <w:rsid w:val="001E0857"/>
    <w:rsid w:val="001F1CF0"/>
    <w:rsid w:val="00207C95"/>
    <w:rsid w:val="00240244"/>
    <w:rsid w:val="00243488"/>
    <w:rsid w:val="00287DBD"/>
    <w:rsid w:val="00290D80"/>
    <w:rsid w:val="00292412"/>
    <w:rsid w:val="002A0622"/>
    <w:rsid w:val="002A5377"/>
    <w:rsid w:val="003134FF"/>
    <w:rsid w:val="003232AF"/>
    <w:rsid w:val="00334D78"/>
    <w:rsid w:val="00363387"/>
    <w:rsid w:val="003676DF"/>
    <w:rsid w:val="00392075"/>
    <w:rsid w:val="003C3A8D"/>
    <w:rsid w:val="003D5783"/>
    <w:rsid w:val="003E6364"/>
    <w:rsid w:val="00440BD0"/>
    <w:rsid w:val="004467AD"/>
    <w:rsid w:val="00467D65"/>
    <w:rsid w:val="004720C5"/>
    <w:rsid w:val="004A08C2"/>
    <w:rsid w:val="004A1F8B"/>
    <w:rsid w:val="004A54C1"/>
    <w:rsid w:val="004E4EBD"/>
    <w:rsid w:val="00505DCF"/>
    <w:rsid w:val="00536277"/>
    <w:rsid w:val="00537195"/>
    <w:rsid w:val="00594B7D"/>
    <w:rsid w:val="005E1D1F"/>
    <w:rsid w:val="006105B5"/>
    <w:rsid w:val="006125E3"/>
    <w:rsid w:val="00614900"/>
    <w:rsid w:val="00623E6B"/>
    <w:rsid w:val="00661B35"/>
    <w:rsid w:val="00661CD0"/>
    <w:rsid w:val="00674756"/>
    <w:rsid w:val="00675B3A"/>
    <w:rsid w:val="0071341F"/>
    <w:rsid w:val="00737DCF"/>
    <w:rsid w:val="007530DE"/>
    <w:rsid w:val="0075756E"/>
    <w:rsid w:val="007A5DEA"/>
    <w:rsid w:val="007E22D5"/>
    <w:rsid w:val="008278C7"/>
    <w:rsid w:val="008762F6"/>
    <w:rsid w:val="00896D1A"/>
    <w:rsid w:val="008B15F3"/>
    <w:rsid w:val="008D7530"/>
    <w:rsid w:val="009016D6"/>
    <w:rsid w:val="009454ED"/>
    <w:rsid w:val="00964C18"/>
    <w:rsid w:val="00964E49"/>
    <w:rsid w:val="00965B58"/>
    <w:rsid w:val="00993DC9"/>
    <w:rsid w:val="00A24400"/>
    <w:rsid w:val="00A57C67"/>
    <w:rsid w:val="00A65158"/>
    <w:rsid w:val="00A97AEB"/>
    <w:rsid w:val="00AC1337"/>
    <w:rsid w:val="00BB5208"/>
    <w:rsid w:val="00C34133"/>
    <w:rsid w:val="00C42781"/>
    <w:rsid w:val="00C66E8D"/>
    <w:rsid w:val="00C81335"/>
    <w:rsid w:val="00C875D8"/>
    <w:rsid w:val="00C91226"/>
    <w:rsid w:val="00C944B3"/>
    <w:rsid w:val="00CC0881"/>
    <w:rsid w:val="00CC28EB"/>
    <w:rsid w:val="00CE4BC1"/>
    <w:rsid w:val="00D657BA"/>
    <w:rsid w:val="00DD59CC"/>
    <w:rsid w:val="00DE10C8"/>
    <w:rsid w:val="00DF2645"/>
    <w:rsid w:val="00E2630F"/>
    <w:rsid w:val="00E50BDD"/>
    <w:rsid w:val="00E51EBC"/>
    <w:rsid w:val="00EE46DB"/>
    <w:rsid w:val="00EF5E92"/>
    <w:rsid w:val="00F17EA3"/>
    <w:rsid w:val="00F453D5"/>
    <w:rsid w:val="00F76C95"/>
    <w:rsid w:val="00FA0BE4"/>
    <w:rsid w:val="00FD1C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E33942"/>
  <w15:chartTrackingRefBased/>
  <w15:docId w15:val="{B7271A56-8F2C-4BA5-9E94-F60F443FE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pPr>
    <w:rPr>
      <w:sz w:val="22"/>
      <w:szCs w:val="22"/>
      <w:lang w:eastAsia="en-US"/>
    </w:rPr>
  </w:style>
  <w:style w:type="paragraph" w:styleId="1">
    <w:name w:val="heading 1"/>
    <w:basedOn w:val="a"/>
    <w:uiPriority w:val="1"/>
    <w:qFormat/>
    <w:pPr>
      <w:ind w:left="1768"/>
      <w:outlineLvl w:val="0"/>
    </w:pPr>
    <w:rPr>
      <w:rFonts w:ascii="Times New Roman" w:eastAsia="Times New Roman" w:hAnsi="Times New Roman"/>
      <w:b/>
      <w:bCs/>
      <w:sz w:val="32"/>
      <w:szCs w:val="32"/>
    </w:rPr>
  </w:style>
  <w:style w:type="paragraph" w:styleId="2">
    <w:name w:val="heading 2"/>
    <w:basedOn w:val="a"/>
    <w:uiPriority w:val="1"/>
    <w:qFormat/>
    <w:pPr>
      <w:outlineLvl w:val="1"/>
    </w:pPr>
    <w:rPr>
      <w:rFonts w:ascii="Times New Roman" w:eastAsia="Times New Roman" w:hAnsi="Times New Roman"/>
      <w:b/>
      <w:bCs/>
      <w:sz w:val="26"/>
      <w:szCs w:val="26"/>
    </w:rPr>
  </w:style>
  <w:style w:type="paragraph" w:styleId="3">
    <w:name w:val="heading 3"/>
    <w:basedOn w:val="a"/>
    <w:uiPriority w:val="1"/>
    <w:qFormat/>
    <w:pPr>
      <w:ind w:left="102"/>
      <w:outlineLvl w:val="2"/>
    </w:pPr>
    <w:rPr>
      <w:rFonts w:ascii="Times New Roman" w:eastAsia="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pPr>
      <w:widowControl w:val="0"/>
    </w:pPr>
    <w:rPr>
      <w:sz w:val="22"/>
      <w:szCs w:val="22"/>
      <w:lang w:eastAsia="en-US"/>
    </w:rPr>
    <w:tblPr>
      <w:tblInd w:w="0" w:type="dxa"/>
      <w:tblCellMar>
        <w:top w:w="0" w:type="dxa"/>
        <w:left w:w="0" w:type="dxa"/>
        <w:bottom w:w="0" w:type="dxa"/>
        <w:right w:w="0" w:type="dxa"/>
      </w:tblCellMar>
    </w:tblPr>
  </w:style>
  <w:style w:type="paragraph" w:styleId="a3">
    <w:name w:val="Body Text"/>
    <w:basedOn w:val="a"/>
    <w:uiPriority w:val="1"/>
    <w:qFormat/>
    <w:pPr>
      <w:ind w:left="102"/>
    </w:pPr>
    <w:rPr>
      <w:rFonts w:ascii="Times New Roman" w:eastAsia="Times New Roman" w:hAnsi="Times New Roman"/>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header"/>
    <w:basedOn w:val="a"/>
    <w:link w:val="a6"/>
    <w:uiPriority w:val="99"/>
    <w:unhideWhenUsed/>
    <w:rsid w:val="00AC1337"/>
    <w:pPr>
      <w:pBdr>
        <w:bottom w:val="single" w:sz="6" w:space="1" w:color="auto"/>
      </w:pBdr>
      <w:tabs>
        <w:tab w:val="center" w:pos="4153"/>
        <w:tab w:val="right" w:pos="8306"/>
      </w:tabs>
      <w:snapToGrid w:val="0"/>
      <w:jc w:val="center"/>
    </w:pPr>
    <w:rPr>
      <w:sz w:val="18"/>
      <w:szCs w:val="18"/>
    </w:rPr>
  </w:style>
  <w:style w:type="character" w:customStyle="1" w:styleId="a6">
    <w:name w:val="页眉 字符"/>
    <w:link w:val="a5"/>
    <w:uiPriority w:val="99"/>
    <w:rsid w:val="00AC1337"/>
    <w:rPr>
      <w:sz w:val="18"/>
      <w:szCs w:val="18"/>
    </w:rPr>
  </w:style>
  <w:style w:type="paragraph" w:styleId="a7">
    <w:name w:val="footer"/>
    <w:basedOn w:val="a"/>
    <w:link w:val="a8"/>
    <w:uiPriority w:val="99"/>
    <w:unhideWhenUsed/>
    <w:rsid w:val="00AC1337"/>
    <w:pPr>
      <w:tabs>
        <w:tab w:val="center" w:pos="4153"/>
        <w:tab w:val="right" w:pos="8306"/>
      </w:tabs>
      <w:snapToGrid w:val="0"/>
    </w:pPr>
    <w:rPr>
      <w:sz w:val="18"/>
      <w:szCs w:val="18"/>
    </w:rPr>
  </w:style>
  <w:style w:type="character" w:customStyle="1" w:styleId="a8">
    <w:name w:val="页脚 字符"/>
    <w:link w:val="a7"/>
    <w:uiPriority w:val="99"/>
    <w:rsid w:val="00AC1337"/>
    <w:rPr>
      <w:sz w:val="18"/>
      <w:szCs w:val="18"/>
    </w:rPr>
  </w:style>
  <w:style w:type="table" w:styleId="a9">
    <w:name w:val="Table Grid"/>
    <w:basedOn w:val="a1"/>
    <w:uiPriority w:val="39"/>
    <w:rsid w:val="001C6FAE"/>
    <w:pPr>
      <w:widowControl w:val="0"/>
      <w:kinsoku w:val="0"/>
    </w:pPr>
    <w:rPr>
      <w:rFonts w:ascii="Times New Roman" w:eastAsia="PMingLiU"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467D65"/>
    <w:pPr>
      <w:widowControl w:val="0"/>
    </w:pPr>
    <w:rPr>
      <w:sz w:val="22"/>
      <w:szCs w:val="22"/>
      <w:lang w:eastAsia="en-US"/>
    </w:rPr>
  </w:style>
  <w:style w:type="character" w:customStyle="1" w:styleId="B">
    <w:name w:val="B. 粗體"/>
    <w:uiPriority w:val="99"/>
    <w:qFormat/>
    <w:rsid w:val="003134FF"/>
    <w:rPr>
      <w:rFonts w:ascii="ATC-*N*00209ed19ad4" w:eastAsia="ATC-*N*00209ed19ad4" w:cs="ATC-*N*00209ed19ad4"/>
    </w:rPr>
  </w:style>
  <w:style w:type="paragraph" w:styleId="ab">
    <w:name w:val="Balloon Text"/>
    <w:basedOn w:val="a"/>
    <w:link w:val="ac"/>
    <w:uiPriority w:val="99"/>
    <w:semiHidden/>
    <w:unhideWhenUsed/>
    <w:rsid w:val="00363387"/>
    <w:rPr>
      <w:rFonts w:ascii="Segoe UI" w:hAnsi="Segoe UI" w:cs="Segoe UI"/>
      <w:sz w:val="18"/>
      <w:szCs w:val="18"/>
    </w:rPr>
  </w:style>
  <w:style w:type="character" w:customStyle="1" w:styleId="ac">
    <w:name w:val="批注框文本 字符"/>
    <w:link w:val="ab"/>
    <w:uiPriority w:val="99"/>
    <w:semiHidden/>
    <w:rsid w:val="00363387"/>
    <w:rPr>
      <w:rFonts w:ascii="Segoe UI" w:hAnsi="Segoe UI" w:cs="Segoe UI"/>
      <w:sz w:val="18"/>
      <w:szCs w:val="18"/>
      <w:lang w:eastAsia="en-US"/>
    </w:rPr>
  </w:style>
  <w:style w:type="character" w:styleId="ad">
    <w:name w:val="annotation reference"/>
    <w:uiPriority w:val="99"/>
    <w:semiHidden/>
    <w:unhideWhenUsed/>
    <w:rsid w:val="003D5783"/>
    <w:rPr>
      <w:sz w:val="16"/>
      <w:szCs w:val="16"/>
    </w:rPr>
  </w:style>
  <w:style w:type="paragraph" w:styleId="ae">
    <w:name w:val="annotation text"/>
    <w:basedOn w:val="a"/>
    <w:link w:val="af"/>
    <w:uiPriority w:val="99"/>
    <w:semiHidden/>
    <w:unhideWhenUsed/>
    <w:rsid w:val="003D5783"/>
    <w:rPr>
      <w:sz w:val="20"/>
      <w:szCs w:val="20"/>
    </w:rPr>
  </w:style>
  <w:style w:type="character" w:customStyle="1" w:styleId="af">
    <w:name w:val="批注文字 字符"/>
    <w:link w:val="ae"/>
    <w:uiPriority w:val="99"/>
    <w:semiHidden/>
    <w:rsid w:val="003D5783"/>
    <w:rPr>
      <w:lang w:eastAsia="en-US"/>
    </w:rPr>
  </w:style>
  <w:style w:type="paragraph" w:styleId="af0">
    <w:name w:val="annotation subject"/>
    <w:basedOn w:val="ae"/>
    <w:next w:val="ae"/>
    <w:link w:val="af1"/>
    <w:uiPriority w:val="99"/>
    <w:semiHidden/>
    <w:unhideWhenUsed/>
    <w:rsid w:val="003D5783"/>
    <w:rPr>
      <w:b/>
      <w:bCs/>
    </w:rPr>
  </w:style>
  <w:style w:type="character" w:customStyle="1" w:styleId="af1">
    <w:name w:val="批注主题 字符"/>
    <w:link w:val="af0"/>
    <w:uiPriority w:val="99"/>
    <w:semiHidden/>
    <w:rsid w:val="003D5783"/>
    <w:rPr>
      <w:b/>
      <w:bCs/>
      <w:lang w:eastAsia="en-US"/>
    </w:rPr>
  </w:style>
  <w:style w:type="paragraph" w:styleId="af2">
    <w:name w:val="Revision"/>
    <w:hidden/>
    <w:uiPriority w:val="99"/>
    <w:semiHidden/>
    <w:rsid w:val="0039207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216</Words>
  <Characters>1233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35022027</vt:lpstr>
    </vt:vector>
  </TitlesOfParts>
  <Company>qdg</Company>
  <LinksUpToDate>false</LinksUpToDate>
  <CharactersWithSpaces>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35022027</dc:title>
  <dc:subject/>
  <dc:creator>kathy</dc:creator>
  <cp:keywords/>
  <cp:lastModifiedBy>jr du</cp:lastModifiedBy>
  <cp:revision>2</cp:revision>
  <cp:lastPrinted>2025-03-14T23:58:00Z</cp:lastPrinted>
  <dcterms:created xsi:type="dcterms:W3CDTF">2025-03-18T08:33:00Z</dcterms:created>
  <dcterms:modified xsi:type="dcterms:W3CDTF">2025-03-18T08:33:00Z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2015-07-02T00:00:00Z</vt:filetime>
  </property>
  <property fmtid="{D5CDD505-2E9C-101B-9397-08002B2CF9AE}" pid="3" name="LastSaved">
    <vt:filetime>2015-07-02T00:00:00Z</vt:filetime>
  </property>
</Properties>
</file>