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0A137" w14:textId="77777777" w:rsidR="00536642" w:rsidRDefault="00885C6F">
      <w:pPr>
        <w:pStyle w:val="a3"/>
        <w:spacing w:line="240" w:lineRule="auto"/>
        <w:jc w:val="both"/>
        <w:rPr>
          <w:rFonts w:eastAsia="宋体"/>
          <w:bCs/>
          <w:caps w:val="0"/>
          <w:sz w:val="21"/>
          <w:lang w:eastAsia="zh-CN"/>
        </w:rPr>
      </w:pPr>
      <w:bookmarkStart w:id="0" w:name="_GoBack"/>
      <w:bookmarkEnd w:id="0"/>
      <w:r>
        <w:rPr>
          <w:rFonts w:eastAsia="宋体"/>
          <w:bCs/>
          <w:i/>
          <w:caps w:val="0"/>
          <w:sz w:val="21"/>
          <w:lang w:eastAsia="zh-CN"/>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14:paraId="4A15A2E8" w14:textId="77777777" w:rsidR="00536642" w:rsidRDefault="00C94A0D">
      <w:pPr>
        <w:ind w:left="-7" w:hanging="360"/>
        <w:jc w:val="right"/>
        <w:rPr>
          <w:rFonts w:eastAsia="华文新魏"/>
          <w:sz w:val="40"/>
          <w:lang w:eastAsia="zh-CN"/>
        </w:rPr>
      </w:pPr>
      <w:r>
        <w:rPr>
          <w:rFonts w:eastAsia="PMingLiU"/>
        </w:rPr>
        <w:pict w14:anchorId="1A7C4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32.55pt">
            <v:imagedata r:id="rId5" o:title=""/>
          </v:shape>
        </w:pict>
      </w:r>
    </w:p>
    <w:p w14:paraId="3B1775A6" w14:textId="77777777" w:rsidR="00536642" w:rsidRDefault="00536642">
      <w:pPr>
        <w:ind w:left="-7" w:hanging="360"/>
        <w:rPr>
          <w:sz w:val="20"/>
          <w:lang w:eastAsia="zh-CN"/>
        </w:rPr>
      </w:pPr>
    </w:p>
    <w:p w14:paraId="0E093334" w14:textId="77777777" w:rsidR="00536642" w:rsidRDefault="00885C6F">
      <w:pPr>
        <w:pStyle w:val="a4"/>
        <w:spacing w:line="200" w:lineRule="exact"/>
        <w:jc w:val="center"/>
        <w:rPr>
          <w:i/>
          <w:sz w:val="21"/>
          <w:szCs w:val="21"/>
        </w:rPr>
      </w:pPr>
      <w:r>
        <w:rPr>
          <w:i/>
          <w:sz w:val="21"/>
          <w:szCs w:val="21"/>
        </w:rPr>
        <w:t>(a joint stock company with limited liability incorporated in the People’s Republic of China)</w:t>
      </w:r>
    </w:p>
    <w:p w14:paraId="11FE19D3" w14:textId="77777777" w:rsidR="00536642" w:rsidRDefault="00885C6F">
      <w:pPr>
        <w:pStyle w:val="a4"/>
        <w:spacing w:line="200" w:lineRule="exact"/>
        <w:jc w:val="center"/>
        <w:rPr>
          <w:b/>
          <w:sz w:val="21"/>
          <w:szCs w:val="21"/>
        </w:rPr>
      </w:pPr>
      <w:r>
        <w:rPr>
          <w:sz w:val="21"/>
          <w:szCs w:val="21"/>
        </w:rPr>
        <w:br/>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p>
    <w:p w14:paraId="5C317583" w14:textId="77777777" w:rsidR="00536642" w:rsidRDefault="00536642">
      <w:pPr>
        <w:spacing w:line="240" w:lineRule="exact"/>
        <w:ind w:left="546"/>
        <w:jc w:val="center"/>
        <w:rPr>
          <w:rFonts w:ascii="宋体" w:hAnsi="宋体"/>
          <w:b/>
          <w:bCs/>
          <w:sz w:val="24"/>
          <w:lang w:eastAsia="zh-CN"/>
        </w:rPr>
      </w:pPr>
    </w:p>
    <w:p w14:paraId="707615D4" w14:textId="77777777" w:rsidR="00536642" w:rsidRDefault="00536642">
      <w:pPr>
        <w:pStyle w:val="Subhead1"/>
        <w:spacing w:after="120" w:line="320" w:lineRule="exact"/>
        <w:jc w:val="center"/>
        <w:rPr>
          <w:rFonts w:eastAsia="宋体"/>
          <w:b/>
          <w:sz w:val="32"/>
          <w:szCs w:val="32"/>
          <w:lang w:eastAsia="zh-CN"/>
        </w:rPr>
      </w:pPr>
    </w:p>
    <w:p w14:paraId="7D304DCA" w14:textId="77777777" w:rsidR="00536642" w:rsidRDefault="00885C6F">
      <w:pPr>
        <w:pStyle w:val="Subhead1"/>
        <w:spacing w:after="120" w:line="320" w:lineRule="exact"/>
        <w:jc w:val="center"/>
        <w:rPr>
          <w:rFonts w:eastAsia="宋体"/>
          <w:b/>
          <w:sz w:val="32"/>
          <w:szCs w:val="32"/>
          <w:lang w:eastAsia="zh-CN"/>
        </w:rPr>
      </w:pPr>
      <w:r>
        <w:rPr>
          <w:rFonts w:eastAsia="宋体"/>
          <w:b/>
          <w:sz w:val="32"/>
          <w:szCs w:val="32"/>
        </w:rPr>
        <w:t>NOTICE OF BOARD MEETING</w:t>
      </w:r>
    </w:p>
    <w:p w14:paraId="41252E40" w14:textId="77777777" w:rsidR="00536642" w:rsidRDefault="00536642">
      <w:pPr>
        <w:pStyle w:val="Subhead1"/>
        <w:spacing w:after="120" w:line="320" w:lineRule="exact"/>
        <w:jc w:val="center"/>
        <w:rPr>
          <w:rFonts w:eastAsia="宋体"/>
          <w:b/>
          <w:sz w:val="32"/>
          <w:szCs w:val="32"/>
          <w:lang w:eastAsia="zh-CN"/>
        </w:rPr>
      </w:pPr>
    </w:p>
    <w:p w14:paraId="4A6C2E6F" w14:textId="5C52D492" w:rsidR="00536642" w:rsidRDefault="00885C6F">
      <w:pPr>
        <w:pStyle w:val="Subhead1"/>
        <w:spacing w:after="240" w:line="380" w:lineRule="exact"/>
        <w:rPr>
          <w:rFonts w:ascii="Times New Roman" w:eastAsia="宋体" w:hAnsi="Times New Roman"/>
          <w:sz w:val="24"/>
          <w:szCs w:val="24"/>
          <w:lang w:eastAsia="zh-CN"/>
        </w:rPr>
      </w:pPr>
      <w:r>
        <w:rPr>
          <w:rFonts w:ascii="Times New Roman" w:eastAsia="宋体" w:hAnsi="Times New Roman" w:hint="eastAsia"/>
          <w:sz w:val="24"/>
          <w:szCs w:val="24"/>
          <w:lang w:eastAsia="zh-CN"/>
        </w:rPr>
        <w:t xml:space="preserve">CSSC Offshore &amp; Marine Engineering (Group) Company Limited </w:t>
      </w:r>
      <w:r>
        <w:rPr>
          <w:rFonts w:ascii="Times New Roman" w:eastAsia="宋体" w:hAnsi="Times New Roman"/>
          <w:sz w:val="24"/>
          <w:szCs w:val="24"/>
        </w:rPr>
        <w:t>(the “</w:t>
      </w:r>
      <w:r>
        <w:rPr>
          <w:rFonts w:ascii="Times New Roman" w:eastAsia="宋体" w:hAnsi="Times New Roman"/>
          <w:b/>
          <w:sz w:val="24"/>
          <w:szCs w:val="24"/>
        </w:rPr>
        <w:t>Company</w:t>
      </w:r>
      <w:r>
        <w:rPr>
          <w:rFonts w:ascii="Times New Roman" w:eastAsia="宋体" w:hAnsi="Times New Roman"/>
          <w:sz w:val="24"/>
          <w:szCs w:val="24"/>
        </w:rPr>
        <w:t>”</w:t>
      </w:r>
      <w:r>
        <w:rPr>
          <w:rFonts w:ascii="Times New Roman" w:eastAsia="PMingLiU" w:hAnsi="Times New Roman"/>
          <w:sz w:val="24"/>
          <w:szCs w:val="24"/>
          <w:lang w:eastAsia="zh-HK"/>
        </w:rPr>
        <w:t>, and together with its subsidiaries, the “</w:t>
      </w:r>
      <w:r>
        <w:rPr>
          <w:rFonts w:ascii="Times New Roman" w:eastAsia="PMingLiU" w:hAnsi="Times New Roman"/>
          <w:b/>
          <w:sz w:val="24"/>
          <w:szCs w:val="24"/>
          <w:lang w:eastAsia="zh-HK"/>
        </w:rPr>
        <w:t>Group</w:t>
      </w:r>
      <w:r>
        <w:rPr>
          <w:rFonts w:ascii="Times New Roman" w:eastAsia="PMingLiU" w:hAnsi="Times New Roman"/>
          <w:sz w:val="24"/>
          <w:szCs w:val="24"/>
          <w:lang w:eastAsia="zh-HK"/>
        </w:rPr>
        <w:t>”</w:t>
      </w:r>
      <w:r>
        <w:rPr>
          <w:rFonts w:ascii="Times New Roman" w:eastAsia="宋体" w:hAnsi="Times New Roman"/>
          <w:sz w:val="24"/>
          <w:szCs w:val="24"/>
        </w:rPr>
        <w:t>) hereby announces that a meeting of the board (the “</w:t>
      </w:r>
      <w:r>
        <w:rPr>
          <w:rFonts w:ascii="Times New Roman" w:eastAsia="宋体" w:hAnsi="Times New Roman"/>
          <w:b/>
          <w:bCs/>
          <w:sz w:val="24"/>
          <w:szCs w:val="24"/>
        </w:rPr>
        <w:t>Board</w:t>
      </w:r>
      <w:r>
        <w:rPr>
          <w:rFonts w:ascii="Times New Roman" w:eastAsia="宋体" w:hAnsi="Times New Roman"/>
          <w:sz w:val="24"/>
          <w:szCs w:val="24"/>
        </w:rPr>
        <w:t>”) of directors (the “</w:t>
      </w:r>
      <w:r>
        <w:rPr>
          <w:rFonts w:ascii="Times New Roman" w:eastAsia="宋体" w:hAnsi="Times New Roman"/>
          <w:b/>
          <w:bCs/>
          <w:sz w:val="24"/>
          <w:szCs w:val="24"/>
        </w:rPr>
        <w:t>Directors</w:t>
      </w:r>
      <w:r>
        <w:rPr>
          <w:rFonts w:ascii="Times New Roman" w:eastAsia="宋体" w:hAnsi="Times New Roman"/>
          <w:sz w:val="24"/>
          <w:szCs w:val="24"/>
        </w:rPr>
        <w:t>”) of the Company will be held on</w:t>
      </w:r>
      <w:r>
        <w:rPr>
          <w:rFonts w:ascii="Times New Roman" w:eastAsia="宋体" w:hAnsi="Times New Roman" w:hint="eastAsia"/>
          <w:sz w:val="24"/>
          <w:szCs w:val="24"/>
          <w:lang w:eastAsia="zh-CN"/>
        </w:rPr>
        <w:t xml:space="preserve"> </w:t>
      </w:r>
      <w:r w:rsidR="003527C8">
        <w:rPr>
          <w:rFonts w:ascii="Times New Roman" w:eastAsia="宋体" w:hAnsi="Times New Roman" w:hint="eastAsia"/>
          <w:sz w:val="24"/>
          <w:szCs w:val="24"/>
          <w:lang w:eastAsia="zh-CN"/>
        </w:rPr>
        <w:t>30 October</w:t>
      </w:r>
      <w:r>
        <w:rPr>
          <w:rFonts w:ascii="Times New Roman" w:eastAsia="宋体" w:hAnsi="Times New Roman"/>
          <w:sz w:val="24"/>
          <w:szCs w:val="24"/>
        </w:rPr>
        <w:t xml:space="preserve"> 202</w:t>
      </w:r>
      <w:r>
        <w:rPr>
          <w:rFonts w:ascii="Times New Roman" w:eastAsia="宋体" w:hAnsi="Times New Roman" w:hint="eastAsia"/>
          <w:sz w:val="24"/>
          <w:szCs w:val="24"/>
          <w:lang w:eastAsia="zh-CN"/>
        </w:rPr>
        <w:t>5</w:t>
      </w:r>
      <w:r>
        <w:rPr>
          <w:rFonts w:ascii="Times New Roman" w:eastAsia="宋体" w:hAnsi="Times New Roman"/>
          <w:sz w:val="24"/>
          <w:szCs w:val="24"/>
        </w:rPr>
        <w:t xml:space="preserve"> (</w:t>
      </w:r>
      <w:r>
        <w:rPr>
          <w:rFonts w:ascii="Times New Roman" w:eastAsia="宋体" w:hAnsi="Times New Roman"/>
          <w:sz w:val="24"/>
          <w:szCs w:val="24"/>
          <w:lang w:eastAsia="zh-CN"/>
        </w:rPr>
        <w:t>Thursday</w:t>
      </w:r>
      <w:r>
        <w:rPr>
          <w:rFonts w:ascii="Times New Roman" w:eastAsia="宋体" w:hAnsi="Times New Roman"/>
          <w:sz w:val="24"/>
          <w:szCs w:val="24"/>
        </w:rPr>
        <w:t xml:space="preserve">) to consider and approve the results announcement of the unaudited </w:t>
      </w:r>
      <w:r w:rsidR="008F1418">
        <w:rPr>
          <w:rFonts w:ascii="Times New Roman" w:eastAsia="宋体" w:hAnsi="Times New Roman" w:hint="eastAsia"/>
          <w:sz w:val="24"/>
          <w:szCs w:val="24"/>
          <w:lang w:eastAsia="zh-CN"/>
        </w:rPr>
        <w:t xml:space="preserve">third </w:t>
      </w:r>
      <w:r w:rsidR="008F6FF8">
        <w:rPr>
          <w:rFonts w:ascii="Times New Roman" w:eastAsia="宋体" w:hAnsi="Times New Roman" w:hint="eastAsia"/>
          <w:sz w:val="24"/>
          <w:szCs w:val="24"/>
          <w:lang w:eastAsia="zh-CN"/>
        </w:rPr>
        <w:t>quarterly</w:t>
      </w:r>
      <w:r w:rsidR="008F6FF8">
        <w:rPr>
          <w:rFonts w:ascii="Times New Roman" w:eastAsia="宋体" w:hAnsi="Times New Roman"/>
          <w:sz w:val="24"/>
          <w:szCs w:val="24"/>
        </w:rPr>
        <w:t xml:space="preserve"> </w:t>
      </w:r>
      <w:r>
        <w:rPr>
          <w:rFonts w:ascii="Times New Roman" w:eastAsia="宋体" w:hAnsi="Times New Roman"/>
          <w:sz w:val="24"/>
          <w:szCs w:val="24"/>
        </w:rPr>
        <w:t xml:space="preserve">report </w:t>
      </w:r>
      <w:r w:rsidR="008F1418">
        <w:rPr>
          <w:rFonts w:ascii="Times New Roman" w:eastAsia="宋体" w:hAnsi="Times New Roman" w:hint="eastAsia"/>
          <w:sz w:val="24"/>
          <w:szCs w:val="24"/>
          <w:lang w:eastAsia="zh-CN"/>
        </w:rPr>
        <w:t>of 2025</w:t>
      </w:r>
      <w:r>
        <w:rPr>
          <w:rFonts w:ascii="Times New Roman" w:eastAsia="宋体" w:hAnsi="Times New Roman" w:hint="eastAsia"/>
          <w:sz w:val="24"/>
          <w:szCs w:val="24"/>
          <w:lang w:eastAsia="zh-CN"/>
        </w:rPr>
        <w:t xml:space="preserve"> </w:t>
      </w:r>
      <w:r>
        <w:rPr>
          <w:rFonts w:ascii="Times New Roman" w:eastAsia="宋体" w:hAnsi="Times New Roman"/>
          <w:sz w:val="24"/>
          <w:szCs w:val="24"/>
        </w:rPr>
        <w:t xml:space="preserve">of the Group for the </w:t>
      </w:r>
      <w:r w:rsidR="003527C8">
        <w:rPr>
          <w:rFonts w:ascii="Times New Roman" w:eastAsia="宋体" w:hAnsi="Times New Roman" w:hint="eastAsia"/>
          <w:sz w:val="24"/>
          <w:szCs w:val="24"/>
          <w:lang w:eastAsia="zh-CN"/>
        </w:rPr>
        <w:t>nine</w:t>
      </w:r>
      <w:r w:rsidR="003527C8">
        <w:rPr>
          <w:rFonts w:ascii="Times New Roman" w:eastAsia="宋体" w:hAnsi="Times New Roman"/>
          <w:sz w:val="24"/>
          <w:szCs w:val="24"/>
        </w:rPr>
        <w:t xml:space="preserve"> </w:t>
      </w:r>
      <w:r>
        <w:rPr>
          <w:rFonts w:ascii="Times New Roman" w:eastAsia="宋体" w:hAnsi="Times New Roman"/>
          <w:sz w:val="24"/>
          <w:szCs w:val="24"/>
        </w:rPr>
        <w:t xml:space="preserve">months ended 30 </w:t>
      </w:r>
      <w:r w:rsidR="003527C8">
        <w:rPr>
          <w:rFonts w:ascii="Times New Roman" w:eastAsia="宋体" w:hAnsi="Times New Roman" w:hint="eastAsia"/>
          <w:sz w:val="24"/>
          <w:szCs w:val="24"/>
          <w:lang w:eastAsia="zh-CN"/>
        </w:rPr>
        <w:t>September</w:t>
      </w:r>
      <w:r w:rsidR="003527C8">
        <w:rPr>
          <w:rFonts w:ascii="Times New Roman" w:eastAsia="宋体" w:hAnsi="Times New Roman"/>
          <w:sz w:val="24"/>
          <w:szCs w:val="24"/>
        </w:rPr>
        <w:t xml:space="preserve"> </w:t>
      </w:r>
      <w:r>
        <w:rPr>
          <w:rFonts w:ascii="Times New Roman" w:eastAsia="宋体" w:hAnsi="Times New Roman"/>
          <w:sz w:val="24"/>
          <w:szCs w:val="24"/>
        </w:rPr>
        <w:t>202</w:t>
      </w:r>
      <w:r>
        <w:rPr>
          <w:rFonts w:ascii="Times New Roman" w:eastAsia="宋体" w:hAnsi="Times New Roman" w:hint="eastAsia"/>
          <w:sz w:val="24"/>
          <w:szCs w:val="24"/>
          <w:lang w:eastAsia="zh-CN"/>
        </w:rPr>
        <w:t>5</w:t>
      </w:r>
      <w:r>
        <w:rPr>
          <w:rFonts w:ascii="Times New Roman" w:eastAsia="宋体" w:hAnsi="Times New Roman"/>
          <w:sz w:val="24"/>
          <w:szCs w:val="24"/>
        </w:rPr>
        <w:t xml:space="preserve"> and other proposals (if any).</w:t>
      </w:r>
    </w:p>
    <w:p w14:paraId="333E225B" w14:textId="77777777" w:rsidR="00536642" w:rsidRDefault="00536642">
      <w:pPr>
        <w:pStyle w:val="Subhead1"/>
        <w:spacing w:after="240" w:line="380" w:lineRule="exact"/>
        <w:rPr>
          <w:rFonts w:ascii="Times New Roman" w:eastAsia="宋体" w:hAnsi="Times New Roman"/>
          <w:sz w:val="24"/>
          <w:szCs w:val="24"/>
          <w:lang w:eastAsia="zh-CN"/>
        </w:rPr>
      </w:pPr>
    </w:p>
    <w:p w14:paraId="71B8C237" w14:textId="77777777" w:rsidR="00536642" w:rsidRDefault="00536642">
      <w:pPr>
        <w:pStyle w:val="Subhead1"/>
        <w:spacing w:after="240" w:line="380" w:lineRule="exact"/>
        <w:rPr>
          <w:rFonts w:ascii="Times New Roman" w:eastAsia="宋体" w:hAnsi="Times New Roman"/>
          <w:sz w:val="24"/>
          <w:szCs w:val="24"/>
          <w:lang w:eastAsia="zh-CN"/>
        </w:rPr>
      </w:pPr>
    </w:p>
    <w:p w14:paraId="57FFAAEB" w14:textId="77777777" w:rsidR="00536642" w:rsidRDefault="00885C6F">
      <w:pPr>
        <w:pStyle w:val="Subhead1"/>
        <w:spacing w:line="320" w:lineRule="exact"/>
        <w:ind w:leftChars="455" w:left="1274"/>
        <w:jc w:val="center"/>
        <w:rPr>
          <w:rFonts w:ascii="Times New Roman" w:eastAsia="宋体" w:hAnsi="Times New Roman"/>
          <w:sz w:val="24"/>
          <w:szCs w:val="24"/>
        </w:rPr>
      </w:pPr>
      <w:r>
        <w:rPr>
          <w:rFonts w:ascii="Times New Roman" w:eastAsia="宋体" w:hAnsi="Times New Roman"/>
          <w:sz w:val="24"/>
          <w:szCs w:val="24"/>
        </w:rPr>
        <w:t>By order of the Board</w:t>
      </w:r>
    </w:p>
    <w:p w14:paraId="064CEBCA" w14:textId="77777777" w:rsidR="00536642" w:rsidRDefault="00885C6F">
      <w:pPr>
        <w:pStyle w:val="Subhead1"/>
        <w:spacing w:line="320" w:lineRule="exact"/>
        <w:ind w:leftChars="455" w:left="1274" w:right="480"/>
        <w:jc w:val="center"/>
        <w:rPr>
          <w:rFonts w:ascii="Times New Roman" w:eastAsia="宋体" w:hAnsi="Times New Roman"/>
          <w:b/>
          <w:sz w:val="24"/>
          <w:szCs w:val="24"/>
        </w:rPr>
      </w:pPr>
      <w:r>
        <w:rPr>
          <w:rFonts w:ascii="Times New Roman" w:eastAsia="宋体" w:hAnsi="Times New Roman" w:hint="eastAsia"/>
          <w:b/>
          <w:sz w:val="24"/>
          <w:szCs w:val="24"/>
          <w:lang w:eastAsia="zh-CN"/>
        </w:rPr>
        <w:t xml:space="preserve">    CSSC Offshore &amp; Marine Engineering (Group) Company Limited</w:t>
      </w:r>
    </w:p>
    <w:p w14:paraId="4FFE65DF" w14:textId="77777777" w:rsidR="00536642" w:rsidRDefault="00885C6F">
      <w:pPr>
        <w:pStyle w:val="Subhead1"/>
        <w:spacing w:line="320" w:lineRule="exact"/>
        <w:ind w:leftChars="455" w:left="1274"/>
        <w:jc w:val="center"/>
        <w:rPr>
          <w:rFonts w:ascii="Times New Roman" w:eastAsia="宋体" w:hAnsi="Times New Roman"/>
          <w:b/>
          <w:sz w:val="24"/>
          <w:szCs w:val="24"/>
          <w:lang w:eastAsia="zh-CN"/>
        </w:rPr>
      </w:pPr>
      <w:r>
        <w:rPr>
          <w:rFonts w:ascii="Times New Roman" w:eastAsia="宋体" w:hAnsi="Times New Roman" w:hint="eastAsia"/>
          <w:b/>
          <w:sz w:val="24"/>
          <w:szCs w:val="24"/>
          <w:lang w:eastAsia="zh-CN"/>
        </w:rPr>
        <w:t>Li</w:t>
      </w:r>
      <w:r>
        <w:rPr>
          <w:rFonts w:ascii="Times New Roman" w:eastAsia="宋体" w:hAnsi="Times New Roman"/>
          <w:b/>
          <w:sz w:val="24"/>
          <w:szCs w:val="24"/>
        </w:rPr>
        <w:t xml:space="preserve"> </w:t>
      </w:r>
      <w:r>
        <w:rPr>
          <w:rFonts w:ascii="Times New Roman" w:eastAsia="宋体" w:hAnsi="Times New Roman" w:hint="eastAsia"/>
          <w:b/>
          <w:sz w:val="24"/>
          <w:szCs w:val="24"/>
          <w:lang w:eastAsia="zh-CN"/>
        </w:rPr>
        <w:t>Zhi</w:t>
      </w:r>
      <w:r>
        <w:rPr>
          <w:rFonts w:ascii="Times New Roman" w:eastAsia="宋体" w:hAnsi="Times New Roman"/>
          <w:b/>
          <w:sz w:val="24"/>
          <w:szCs w:val="24"/>
        </w:rPr>
        <w:t>dong</w:t>
      </w:r>
    </w:p>
    <w:p w14:paraId="6D96EC68" w14:textId="77777777" w:rsidR="00536642" w:rsidRDefault="00885C6F">
      <w:pPr>
        <w:pStyle w:val="Subhead1"/>
        <w:spacing w:line="320" w:lineRule="exact"/>
        <w:ind w:leftChars="455" w:left="1274"/>
        <w:jc w:val="center"/>
        <w:rPr>
          <w:rFonts w:ascii="Times New Roman" w:eastAsia="宋体" w:hAnsi="Times New Roman"/>
          <w:i/>
          <w:sz w:val="24"/>
          <w:szCs w:val="24"/>
          <w:lang w:eastAsia="zh-CN"/>
        </w:rPr>
      </w:pPr>
      <w:r>
        <w:rPr>
          <w:rFonts w:ascii="Times New Roman" w:eastAsia="宋体" w:hAnsi="Times New Roman"/>
          <w:i/>
          <w:sz w:val="24"/>
          <w:szCs w:val="24"/>
          <w:lang w:eastAsia="zh-CN"/>
        </w:rPr>
        <w:t>Company Secretary</w:t>
      </w:r>
    </w:p>
    <w:p w14:paraId="51F84E29" w14:textId="77777777" w:rsidR="00536642" w:rsidRDefault="00536642">
      <w:pPr>
        <w:pStyle w:val="Subhead1"/>
        <w:spacing w:after="120" w:line="320" w:lineRule="exact"/>
        <w:rPr>
          <w:rFonts w:ascii="Times New Roman" w:eastAsia="宋体" w:hAnsi="Times New Roman"/>
          <w:sz w:val="24"/>
          <w:szCs w:val="24"/>
          <w:lang w:eastAsia="zh-CN"/>
        </w:rPr>
      </w:pPr>
    </w:p>
    <w:p w14:paraId="3DDB68D1" w14:textId="77777777" w:rsidR="00536642" w:rsidRDefault="00885C6F">
      <w:pPr>
        <w:pStyle w:val="Subhead1"/>
        <w:spacing w:after="120" w:line="320" w:lineRule="exact"/>
        <w:rPr>
          <w:rFonts w:ascii="Times New Roman" w:eastAsia="宋体" w:hAnsi="Times New Roman"/>
          <w:sz w:val="24"/>
          <w:szCs w:val="24"/>
        </w:rPr>
      </w:pPr>
      <w:r>
        <w:rPr>
          <w:rFonts w:ascii="Times New Roman" w:eastAsia="宋体" w:hAnsi="Times New Roman"/>
          <w:sz w:val="24"/>
          <w:szCs w:val="24"/>
        </w:rPr>
        <w:t xml:space="preserve">Guangzhou, </w:t>
      </w:r>
      <w:r w:rsidR="008F1418">
        <w:rPr>
          <w:rFonts w:ascii="Times New Roman" w:eastAsia="宋体" w:hAnsi="Times New Roman" w:hint="eastAsia"/>
          <w:sz w:val="24"/>
          <w:szCs w:val="24"/>
          <w:lang w:eastAsia="zh-CN"/>
        </w:rPr>
        <w:t>16</w:t>
      </w:r>
      <w:r>
        <w:rPr>
          <w:rFonts w:ascii="Times New Roman" w:eastAsia="宋体" w:hAnsi="Times New Roman"/>
          <w:sz w:val="24"/>
          <w:szCs w:val="24"/>
        </w:rPr>
        <w:t xml:space="preserve"> </w:t>
      </w:r>
      <w:r w:rsidR="008F1418">
        <w:rPr>
          <w:rFonts w:ascii="Times New Roman" w:eastAsia="宋体" w:hAnsi="Times New Roman" w:hint="eastAsia"/>
          <w:sz w:val="24"/>
          <w:szCs w:val="24"/>
          <w:lang w:eastAsia="zh-CN"/>
        </w:rPr>
        <w:t xml:space="preserve">October </w:t>
      </w:r>
      <w:r>
        <w:rPr>
          <w:rFonts w:ascii="Times New Roman" w:eastAsia="宋体" w:hAnsi="Times New Roman"/>
          <w:sz w:val="24"/>
          <w:szCs w:val="24"/>
        </w:rPr>
        <w:t>20</w:t>
      </w:r>
      <w:r>
        <w:rPr>
          <w:rFonts w:ascii="Times New Roman" w:eastAsia="宋体" w:hAnsi="Times New Roman" w:hint="eastAsia"/>
          <w:sz w:val="24"/>
          <w:szCs w:val="24"/>
          <w:lang w:eastAsia="zh-CN"/>
        </w:rPr>
        <w:t>25</w:t>
      </w:r>
    </w:p>
    <w:p w14:paraId="2550DF50" w14:textId="77777777" w:rsidR="00536642" w:rsidRDefault="00536642">
      <w:pPr>
        <w:pStyle w:val="3"/>
        <w:spacing w:after="120" w:line="360" w:lineRule="exact"/>
        <w:ind w:firstLine="0"/>
        <w:rPr>
          <w:i/>
          <w:iCs/>
          <w:lang w:eastAsia="zh-CN"/>
        </w:rPr>
      </w:pPr>
    </w:p>
    <w:p w14:paraId="2A93BB2F" w14:textId="77777777" w:rsidR="00536642" w:rsidRDefault="00885C6F">
      <w:pPr>
        <w:pStyle w:val="1"/>
        <w:kinsoku w:val="0"/>
        <w:overflowPunct w:val="0"/>
        <w:spacing w:line="249" w:lineRule="auto"/>
        <w:ind w:right="162" w:hanging="1"/>
        <w:jc w:val="both"/>
        <w:rPr>
          <w:iCs w:val="0"/>
          <w:color w:val="231916"/>
        </w:rPr>
      </w:pPr>
      <w:r>
        <w:rPr>
          <w:rFonts w:eastAsia="Times New Roman"/>
          <w:iCs w:val="0"/>
          <w:sz w:val="24"/>
          <w:szCs w:val="24"/>
        </w:rPr>
        <w:t xml:space="preserve">As at the date of this announcement, the Board comprises </w:t>
      </w:r>
      <w:r>
        <w:rPr>
          <w:rFonts w:eastAsia="等线" w:hint="eastAsia"/>
          <w:iCs w:val="0"/>
          <w:sz w:val="24"/>
          <w:szCs w:val="24"/>
          <w:lang w:eastAsia="zh-CN"/>
        </w:rPr>
        <w:t>eight</w:t>
      </w:r>
      <w:r>
        <w:rPr>
          <w:rFonts w:eastAsia="Times New Roman"/>
          <w:iCs w:val="0"/>
          <w:sz w:val="24"/>
          <w:szCs w:val="24"/>
        </w:rPr>
        <w:t xml:space="preserve"> Directors, namely executive </w:t>
      </w:r>
      <w:r>
        <w:rPr>
          <w:rFonts w:eastAsia="等线" w:hint="eastAsia"/>
          <w:iCs w:val="0"/>
          <w:sz w:val="24"/>
          <w:szCs w:val="24"/>
          <w:lang w:eastAsia="zh-CN"/>
        </w:rPr>
        <w:t>Director</w:t>
      </w:r>
      <w:r>
        <w:rPr>
          <w:rFonts w:eastAsia="Times New Roman"/>
          <w:iCs w:val="0"/>
          <w:sz w:val="24"/>
          <w:szCs w:val="24"/>
        </w:rPr>
        <w:t xml:space="preserve"> Mr. </w:t>
      </w:r>
      <w:r w:rsidR="008F1418" w:rsidRPr="00885C6F">
        <w:rPr>
          <w:rFonts w:eastAsia="等线" w:hint="eastAsia"/>
          <w:iCs w:val="0"/>
          <w:sz w:val="24"/>
          <w:szCs w:val="24"/>
          <w:lang w:eastAsia="zh-CN"/>
        </w:rPr>
        <w:t>Luo</w:t>
      </w:r>
      <w:r w:rsidR="008F1418">
        <w:rPr>
          <w:rFonts w:eastAsia="Times New Roman"/>
          <w:iCs w:val="0"/>
          <w:sz w:val="24"/>
          <w:szCs w:val="24"/>
        </w:rPr>
        <w:t xml:space="preserve"> </w:t>
      </w:r>
      <w:r w:rsidR="008F1418" w:rsidRPr="00885C6F">
        <w:rPr>
          <w:rFonts w:eastAsia="等线" w:hint="eastAsia"/>
          <w:iCs w:val="0"/>
          <w:sz w:val="24"/>
          <w:szCs w:val="24"/>
          <w:lang w:eastAsia="zh-CN"/>
        </w:rPr>
        <w:t>Bing</w:t>
      </w:r>
      <w:r>
        <w:rPr>
          <w:rFonts w:eastAsia="Times New Roman"/>
          <w:iCs w:val="0"/>
          <w:sz w:val="24"/>
          <w:szCs w:val="24"/>
        </w:rPr>
        <w:t xml:space="preserve">; non-executive Directors Mr. Gu Yuan, Mr. </w:t>
      </w:r>
      <w:proofErr w:type="spellStart"/>
      <w:r>
        <w:rPr>
          <w:rFonts w:eastAsia="Times New Roman"/>
          <w:iCs w:val="0"/>
          <w:sz w:val="24"/>
          <w:szCs w:val="24"/>
        </w:rPr>
        <w:t>Ren</w:t>
      </w:r>
      <w:proofErr w:type="spellEnd"/>
      <w:r>
        <w:rPr>
          <w:rFonts w:eastAsia="Times New Roman"/>
          <w:iCs w:val="0"/>
          <w:sz w:val="24"/>
          <w:szCs w:val="24"/>
        </w:rPr>
        <w:t xml:space="preserve"> </w:t>
      </w:r>
      <w:proofErr w:type="spellStart"/>
      <w:r>
        <w:rPr>
          <w:rFonts w:eastAsia="Times New Roman"/>
          <w:iCs w:val="0"/>
          <w:sz w:val="24"/>
          <w:szCs w:val="24"/>
        </w:rPr>
        <w:t>Kaijiang</w:t>
      </w:r>
      <w:proofErr w:type="spellEnd"/>
      <w:r>
        <w:rPr>
          <w:rFonts w:eastAsia="Times New Roman"/>
          <w:iCs w:val="0"/>
          <w:sz w:val="24"/>
          <w:szCs w:val="24"/>
        </w:rPr>
        <w:t xml:space="preserve"> and Mr. Yin Lu; and independent non-executive Directors Mr. Lin Bin, Mr. Nie Wei, Mr. Li Zhijian and Ms. Xie Xin.</w:t>
      </w:r>
    </w:p>
    <w:p w14:paraId="0080B99E" w14:textId="77777777" w:rsidR="00536642" w:rsidRDefault="00536642">
      <w:pPr>
        <w:rPr>
          <w:sz w:val="24"/>
          <w:szCs w:val="24"/>
          <w:lang w:eastAsia="zh-CN"/>
        </w:rPr>
      </w:pPr>
    </w:p>
    <w:p w14:paraId="655D9712" w14:textId="77777777" w:rsidR="00536642" w:rsidRDefault="00536642">
      <w:pPr>
        <w:rPr>
          <w:sz w:val="24"/>
          <w:szCs w:val="24"/>
          <w:lang w:eastAsia="zh-CN"/>
        </w:rPr>
      </w:pPr>
    </w:p>
    <w:p w14:paraId="527981FA" w14:textId="77777777" w:rsidR="00536642" w:rsidRDefault="00885C6F">
      <w:pPr>
        <w:tabs>
          <w:tab w:val="left" w:pos="6365"/>
        </w:tabs>
        <w:rPr>
          <w:sz w:val="24"/>
          <w:szCs w:val="24"/>
          <w:lang w:eastAsia="zh-CN"/>
        </w:rPr>
      </w:pPr>
      <w:r>
        <w:rPr>
          <w:sz w:val="24"/>
          <w:szCs w:val="24"/>
          <w:lang w:eastAsia="zh-CN"/>
        </w:rPr>
        <w:tab/>
      </w:r>
    </w:p>
    <w:sectPr w:rsidR="00536642">
      <w:pgSz w:w="11906" w:h="16838"/>
      <w:pgMar w:top="1440" w:right="1080" w:bottom="1440" w:left="1080" w:header="851" w:footer="992"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b2”©_ÅÈ">
    <w:altName w:val="Times New Roman"/>
    <w:charset w:val="00"/>
    <w:family w:val="auto"/>
    <w:pitch w:val="default"/>
    <w:sig w:usb0="00000000" w:usb1="00000000" w:usb2="00000000"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WHK">
    <w15:presenceInfo w15:providerId="None" w15:userId="HW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40"/>
  <w:drawingGridVerticalSpacing w:val="38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0A5A"/>
    <w:rsid w:val="000B1672"/>
    <w:rsid w:val="000D6436"/>
    <w:rsid w:val="00145F30"/>
    <w:rsid w:val="00180E5D"/>
    <w:rsid w:val="001922E3"/>
    <w:rsid w:val="001B02F3"/>
    <w:rsid w:val="0025752D"/>
    <w:rsid w:val="002D6624"/>
    <w:rsid w:val="00311677"/>
    <w:rsid w:val="00332A2F"/>
    <w:rsid w:val="003527C8"/>
    <w:rsid w:val="00373BAB"/>
    <w:rsid w:val="003F0428"/>
    <w:rsid w:val="00457BB5"/>
    <w:rsid w:val="00481773"/>
    <w:rsid w:val="005135E2"/>
    <w:rsid w:val="00536642"/>
    <w:rsid w:val="00574803"/>
    <w:rsid w:val="005D45DB"/>
    <w:rsid w:val="00624587"/>
    <w:rsid w:val="0062736F"/>
    <w:rsid w:val="006C72CE"/>
    <w:rsid w:val="006D4DB0"/>
    <w:rsid w:val="0071730A"/>
    <w:rsid w:val="007F34FE"/>
    <w:rsid w:val="00885C6F"/>
    <w:rsid w:val="00895D9C"/>
    <w:rsid w:val="008F1418"/>
    <w:rsid w:val="008F6FF8"/>
    <w:rsid w:val="00914AE0"/>
    <w:rsid w:val="00935BBA"/>
    <w:rsid w:val="00957625"/>
    <w:rsid w:val="00985A17"/>
    <w:rsid w:val="009D0211"/>
    <w:rsid w:val="009E48B2"/>
    <w:rsid w:val="00A20A5A"/>
    <w:rsid w:val="00A77FD6"/>
    <w:rsid w:val="00A8390B"/>
    <w:rsid w:val="00A95E84"/>
    <w:rsid w:val="00AD1204"/>
    <w:rsid w:val="00B01CF2"/>
    <w:rsid w:val="00B16199"/>
    <w:rsid w:val="00C408E4"/>
    <w:rsid w:val="00C558C5"/>
    <w:rsid w:val="00C94A0D"/>
    <w:rsid w:val="00CC787B"/>
    <w:rsid w:val="00D10586"/>
    <w:rsid w:val="00D942FB"/>
    <w:rsid w:val="00ED6540"/>
    <w:rsid w:val="00F11C63"/>
    <w:rsid w:val="00F3210C"/>
    <w:rsid w:val="1B5A27B1"/>
    <w:rsid w:val="21643B64"/>
    <w:rsid w:val="7C7A7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8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jc w:val="both"/>
    </w:pPr>
    <w:rPr>
      <w:kern w:val="2"/>
      <w:sz w:val="28"/>
      <w:lang w:eastAsia="ar-SA"/>
    </w:rPr>
  </w:style>
  <w:style w:type="paragraph" w:styleId="1">
    <w:name w:val="heading 1"/>
    <w:basedOn w:val="a"/>
    <w:next w:val="a"/>
    <w:link w:val="1Char"/>
    <w:uiPriority w:val="1"/>
    <w:qFormat/>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00" w:lineRule="auto"/>
      <w:jc w:val="left"/>
    </w:pPr>
    <w:rPr>
      <w:rFonts w:eastAsia="PMingLiU"/>
      <w:caps/>
      <w:sz w:val="16"/>
      <w:szCs w:val="24"/>
    </w:rPr>
  </w:style>
  <w:style w:type="paragraph" w:styleId="a4">
    <w:name w:val="Date"/>
    <w:basedOn w:val="a"/>
    <w:next w:val="a"/>
  </w:style>
  <w:style w:type="paragraph" w:styleId="a5">
    <w:name w:val="Balloon Text"/>
    <w:basedOn w:val="a"/>
    <w:link w:val="Char"/>
    <w:rPr>
      <w:rFonts w:ascii="Segoe UI" w:hAnsi="Segoe UI" w:cs="Segoe UI"/>
      <w:sz w:val="18"/>
      <w:szCs w:val="18"/>
    </w:rPr>
  </w:style>
  <w:style w:type="paragraph" w:styleId="a6">
    <w:name w:val="footer"/>
    <w:basedOn w:val="a"/>
    <w:link w:val="Char0"/>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line="400" w:lineRule="exact"/>
      <w:ind w:firstLine="560"/>
    </w:pPr>
    <w:rPr>
      <w:rFonts w:ascii="宋体" w:hAnsi="宋体"/>
      <w:szCs w:val="24"/>
    </w:rPr>
  </w:style>
  <w:style w:type="character" w:styleId="a8">
    <w:name w:val="Hyperlink"/>
    <w:qFormat/>
    <w:rPr>
      <w:color w:val="0000FF"/>
      <w:u w:val="single"/>
    </w:rPr>
  </w:style>
  <w:style w:type="character" w:customStyle="1" w:styleId="1Char">
    <w:name w:val="标题 1 Char"/>
    <w:link w:val="1"/>
    <w:uiPriority w:val="1"/>
    <w:qFormat/>
    <w:rPr>
      <w:rFonts w:eastAsia="PMingLiU"/>
      <w:i/>
      <w:iCs/>
      <w:sz w:val="25"/>
      <w:szCs w:val="25"/>
      <w:lang w:eastAsia="zh-TW"/>
    </w:rPr>
  </w:style>
  <w:style w:type="character" w:customStyle="1" w:styleId="Char">
    <w:name w:val="批注框文本 Char"/>
    <w:link w:val="a5"/>
    <w:rPr>
      <w:rFonts w:ascii="Segoe UI" w:hAnsi="Segoe UI" w:cs="Segoe UI"/>
      <w:kern w:val="2"/>
      <w:sz w:val="18"/>
      <w:szCs w:val="18"/>
      <w:lang w:eastAsia="ar-SA"/>
    </w:rPr>
  </w:style>
  <w:style w:type="character" w:customStyle="1" w:styleId="Char0">
    <w:name w:val="页脚 Char"/>
    <w:link w:val="a6"/>
    <w:rPr>
      <w:kern w:val="2"/>
      <w:sz w:val="18"/>
      <w:szCs w:val="18"/>
      <w:lang w:eastAsia="ar-SA"/>
    </w:rPr>
  </w:style>
  <w:style w:type="character" w:customStyle="1" w:styleId="Char1">
    <w:name w:val="页眉 Char"/>
    <w:link w:val="a7"/>
    <w:qFormat/>
    <w:rPr>
      <w:kern w:val="2"/>
      <w:sz w:val="18"/>
      <w:szCs w:val="18"/>
      <w:lang w:eastAsia="ar-SA"/>
    </w:rPr>
  </w:style>
  <w:style w:type="paragraph" w:customStyle="1" w:styleId="Subhead1">
    <w:name w:val="Subhead 1"/>
    <w:basedOn w:val="a"/>
    <w:qFormat/>
    <w:pPr>
      <w:tabs>
        <w:tab w:val="left" w:pos="340"/>
        <w:tab w:val="left" w:pos="680"/>
        <w:tab w:val="left" w:pos="1020"/>
        <w:tab w:val="left" w:pos="1361"/>
      </w:tabs>
      <w:autoSpaceDE w:val="0"/>
      <w:spacing w:line="150" w:lineRule="atLeast"/>
    </w:pPr>
    <w:rPr>
      <w:rFonts w:ascii="'b2”©_ÅÈ" w:eastAsia="MingLiU" w:hAnsi="'b2”©_ÅÈ"/>
      <w:kern w:val="0"/>
      <w:sz w:val="12"/>
    </w:rPr>
  </w:style>
  <w:style w:type="paragraph" w:customStyle="1" w:styleId="10">
    <w:name w:val="修订1"/>
    <w:hidden/>
    <w:uiPriority w:val="99"/>
    <w:unhideWhenUsed/>
    <w:qFormat/>
    <w:rPr>
      <w:kern w:val="2"/>
      <w:sz w:val="28"/>
      <w:lang w:eastAsia="ar-SA"/>
    </w:rPr>
  </w:style>
  <w:style w:type="paragraph" w:customStyle="1" w:styleId="2">
    <w:name w:val="修订2"/>
    <w:hidden/>
    <w:uiPriority w:val="99"/>
    <w:unhideWhenUsed/>
    <w:rPr>
      <w:kern w:val="2"/>
      <w:sz w:val="28"/>
      <w:lang w:eastAsia="ar-SA"/>
    </w:rPr>
  </w:style>
  <w:style w:type="paragraph" w:styleId="a9">
    <w:name w:val="Revision"/>
    <w:hidden/>
    <w:uiPriority w:val="99"/>
    <w:unhideWhenUsed/>
    <w:rsid w:val="008F6FF8"/>
    <w:rPr>
      <w:kern w:val="2"/>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ywb</dc:creator>
  <cp:lastModifiedBy>dshbgs</cp:lastModifiedBy>
  <cp:revision>8</cp:revision>
  <cp:lastPrinted>2023-03-20T08:14:00Z</cp:lastPrinted>
  <dcterms:created xsi:type="dcterms:W3CDTF">2024-08-15T12:44:00Z</dcterms:created>
  <dcterms:modified xsi:type="dcterms:W3CDTF">2025-10-16T01:26:00Z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y fmtid="{D5CDD505-2E9C-101B-9397-08002B2CF9AE}" pid="7" name="KSOTemplateDocerSaveRecord">
    <vt:lpwstr>eyJoZGlkIjoiMGUyNGQ3MzI4MzZjNDllZWFhYjJiNjk0ODg2ZjdhNTkiLCJ1c2VySWQiOiI0NDMxNzg2ODYifQ==</vt:lpwstr>
  </property>
</Properties>
</file>