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4896" w14:textId="77777777" w:rsidR="00E44203" w:rsidRDefault="00AB0251" w:rsidP="000A655E">
      <w:pPr>
        <w:autoSpaceDE w:val="0"/>
        <w:autoSpaceDN w:val="0"/>
        <w:adjustRightInd w:val="0"/>
        <w:jc w:val="center"/>
        <w:rPr>
          <w:rFonts w:ascii="TimesLTStd-Bold" w:hAnsi="TimesLTStd-Bold" w:cs="TimesLTStd-Bold"/>
          <w:b/>
          <w:bCs/>
          <w:kern w:val="0"/>
          <w:sz w:val="32"/>
          <w:szCs w:val="32"/>
        </w:rPr>
      </w:pPr>
      <w:r>
        <w:rPr>
          <w:rFonts w:ascii="TimesLTStd-Bold" w:hAnsi="TimesLTStd-Bold" w:cs="TimesLTStd-Bold"/>
          <w:b/>
          <w:bCs/>
          <w:kern w:val="0"/>
          <w:sz w:val="32"/>
          <w:szCs w:val="32"/>
        </w:rPr>
        <w:t>Eternal Beauty Holdings Limited</w:t>
      </w:r>
    </w:p>
    <w:p w14:paraId="5CED9C6F" w14:textId="2D8819FA" w:rsidR="00AB0251" w:rsidRDefault="00AB0251" w:rsidP="000A655E">
      <w:pPr>
        <w:autoSpaceDE w:val="0"/>
        <w:autoSpaceDN w:val="0"/>
        <w:adjustRightInd w:val="0"/>
        <w:jc w:val="center"/>
        <w:rPr>
          <w:rFonts w:ascii="MHeiHK-Bold" w:eastAsia="MHeiHK-Bold" w:hAnsi="TimesLTStd-Bold" w:cs="MHeiHK-Bold"/>
          <w:b/>
          <w:bCs/>
          <w:kern w:val="0"/>
          <w:sz w:val="32"/>
          <w:szCs w:val="32"/>
        </w:rPr>
      </w:pPr>
      <w:r>
        <w:rPr>
          <w:rFonts w:ascii="MHeiHK-Bold" w:eastAsia="MHeiHK-Bold" w:hAnsi="TimesLTStd-Bold" w:cs="MHeiHK-Bold" w:hint="eastAsia"/>
          <w:b/>
          <w:bCs/>
          <w:kern w:val="0"/>
          <w:sz w:val="32"/>
          <w:szCs w:val="32"/>
        </w:rPr>
        <w:t>穎通控股有限公司</w:t>
      </w:r>
    </w:p>
    <w:p w14:paraId="229732F4" w14:textId="77777777" w:rsidR="00AB0251" w:rsidRDefault="00AB0251" w:rsidP="000A655E">
      <w:pPr>
        <w:autoSpaceDE w:val="0"/>
        <w:autoSpaceDN w:val="0"/>
        <w:adjustRightInd w:val="0"/>
        <w:jc w:val="center"/>
        <w:rPr>
          <w:rFonts w:ascii="TimesLTStd-Roman" w:hAnsi="TimesLTStd-Roman" w:cs="TimesLTStd-Roman"/>
          <w:kern w:val="0"/>
          <w:szCs w:val="21"/>
        </w:rPr>
      </w:pPr>
      <w:r>
        <w:rPr>
          <w:rFonts w:ascii="TimesLTStd-Roman" w:hAnsi="TimesLTStd-Roman" w:cs="TimesLTStd-Roman"/>
          <w:kern w:val="0"/>
          <w:szCs w:val="21"/>
        </w:rPr>
        <w:t>(Incorporated in the Cayman Islands with limited liability)</w:t>
      </w:r>
    </w:p>
    <w:p w14:paraId="1D8A924F" w14:textId="77777777" w:rsidR="00AB0251" w:rsidRDefault="00AB0251" w:rsidP="000A655E">
      <w:pPr>
        <w:autoSpaceDE w:val="0"/>
        <w:autoSpaceDN w:val="0"/>
        <w:adjustRightInd w:val="0"/>
        <w:jc w:val="center"/>
        <w:rPr>
          <w:rFonts w:ascii="TimesLTStd-Bold" w:hAnsi="TimesLTStd-Bold" w:cs="TimesLTStd-Bold"/>
          <w:b/>
          <w:bCs/>
          <w:kern w:val="0"/>
          <w:sz w:val="24"/>
          <w:szCs w:val="24"/>
        </w:rPr>
      </w:pPr>
      <w:r>
        <w:rPr>
          <w:rFonts w:ascii="TimesLTStd-Bold" w:hAnsi="TimesLTStd-Bold" w:cs="TimesLTStd-Bold"/>
          <w:b/>
          <w:bCs/>
          <w:kern w:val="0"/>
          <w:sz w:val="24"/>
          <w:szCs w:val="24"/>
        </w:rPr>
        <w:t>(Stock Code: 6883)</w:t>
      </w:r>
    </w:p>
    <w:p w14:paraId="681BA81B" w14:textId="7D5CA8E2" w:rsidR="00AB0251" w:rsidRDefault="00AB0251" w:rsidP="000A655E">
      <w:pPr>
        <w:autoSpaceDE w:val="0"/>
        <w:autoSpaceDN w:val="0"/>
        <w:adjustRightInd w:val="0"/>
        <w:jc w:val="center"/>
        <w:rPr>
          <w:rFonts w:ascii="TimesLTStd-Bold" w:hAnsi="TimesLTStd-Bold" w:cs="TimesLTStd-Bold"/>
          <w:b/>
          <w:bCs/>
          <w:kern w:val="0"/>
          <w:sz w:val="28"/>
          <w:szCs w:val="28"/>
        </w:rPr>
      </w:pPr>
      <w:r>
        <w:rPr>
          <w:rFonts w:ascii="TimesLTStd-Bold" w:hAnsi="TimesLTStd-Bold" w:cs="TimesLTStd-Bold"/>
          <w:b/>
          <w:bCs/>
          <w:kern w:val="0"/>
          <w:sz w:val="28"/>
          <w:szCs w:val="28"/>
        </w:rPr>
        <w:t>Terms of Reference of</w:t>
      </w:r>
      <w:r w:rsidR="00F831B8">
        <w:rPr>
          <w:rFonts w:ascii="TimesLTStd-Bold" w:hAnsi="TimesLTStd-Bold" w:cs="TimesLTStd-Bold"/>
          <w:b/>
          <w:bCs/>
          <w:kern w:val="0"/>
          <w:sz w:val="28"/>
          <w:szCs w:val="28"/>
        </w:rPr>
        <w:br/>
      </w:r>
      <w:r>
        <w:rPr>
          <w:rFonts w:ascii="TimesLTStd-Bold" w:hAnsi="TimesLTStd-Bold" w:cs="TimesLTStd-Bold"/>
          <w:b/>
          <w:bCs/>
          <w:kern w:val="0"/>
          <w:sz w:val="28"/>
          <w:szCs w:val="28"/>
        </w:rPr>
        <w:t>the</w:t>
      </w:r>
      <w:r w:rsidR="00F831B8">
        <w:rPr>
          <w:rFonts w:ascii="TimesLTStd-Bold" w:hAnsi="TimesLTStd-Bold" w:cs="TimesLTStd-Bold" w:hint="eastAsia"/>
          <w:b/>
          <w:bCs/>
          <w:kern w:val="0"/>
          <w:sz w:val="28"/>
          <w:szCs w:val="28"/>
        </w:rPr>
        <w:t xml:space="preserve"> Environmental, Social and Governance</w:t>
      </w:r>
      <w:r w:rsidR="00517CF1">
        <w:rPr>
          <w:rFonts w:ascii="TimesLTStd-Bold" w:hAnsi="TimesLTStd-Bold" w:cs="TimesLTStd-Bold" w:hint="eastAsia"/>
          <w:b/>
          <w:bCs/>
          <w:kern w:val="0"/>
          <w:sz w:val="28"/>
          <w:szCs w:val="28"/>
        </w:rPr>
        <w:t xml:space="preserve"> </w:t>
      </w:r>
      <w:r>
        <w:rPr>
          <w:rFonts w:ascii="TimesLTStd-Bold" w:hAnsi="TimesLTStd-Bold" w:cs="TimesLTStd-Bold"/>
          <w:b/>
          <w:bCs/>
          <w:kern w:val="0"/>
          <w:sz w:val="28"/>
          <w:szCs w:val="28"/>
        </w:rPr>
        <w:t>Committee</w:t>
      </w:r>
    </w:p>
    <w:p w14:paraId="080CF19F" w14:textId="77F3F120" w:rsidR="00AB0251" w:rsidRPr="00E44203" w:rsidRDefault="00AB0251" w:rsidP="000A655E">
      <w:pPr>
        <w:pStyle w:val="1"/>
        <w:numPr>
          <w:ilvl w:val="0"/>
          <w:numId w:val="6"/>
        </w:numPr>
        <w:ind w:left="567" w:hanging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44203">
        <w:rPr>
          <w:rFonts w:ascii="Times New Roman" w:hAnsi="Times New Roman" w:cs="Times New Roman"/>
          <w:b/>
          <w:bCs/>
          <w:color w:val="auto"/>
          <w:sz w:val="24"/>
          <w:szCs w:val="24"/>
        </w:rPr>
        <w:t>Constitution</w:t>
      </w:r>
    </w:p>
    <w:p w14:paraId="6EB62ABC" w14:textId="24AE28A2" w:rsidR="00AB0251" w:rsidRDefault="00AB0251" w:rsidP="00693EC8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E44203">
        <w:rPr>
          <w:rFonts w:ascii="TimesLTStd-Roman" w:hAnsi="TimesLTStd-Roman" w:cs="TimesLTStd-Roman"/>
          <w:kern w:val="0"/>
          <w:sz w:val="24"/>
          <w:szCs w:val="24"/>
        </w:rPr>
        <w:t xml:space="preserve">The </w:t>
      </w:r>
      <w:r w:rsidR="00F831B8">
        <w:rPr>
          <w:rFonts w:ascii="TimesLTStd-Roman" w:hAnsi="TimesLTStd-Roman" w:cs="TimesLTStd-Roman" w:hint="eastAsia"/>
          <w:kern w:val="0"/>
          <w:sz w:val="24"/>
          <w:szCs w:val="24"/>
        </w:rPr>
        <w:t>Environmental, Social and Governance</w:t>
      </w:r>
      <w:r w:rsidR="000A655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E44203">
        <w:rPr>
          <w:rFonts w:ascii="TimesLTStd-Roman" w:hAnsi="TimesLTStd-Roman" w:cs="TimesLTStd-Roman"/>
          <w:kern w:val="0"/>
          <w:sz w:val="24"/>
          <w:szCs w:val="24"/>
        </w:rPr>
        <w:t>committee (the “</w:t>
      </w:r>
      <w:r w:rsidRPr="00E44203">
        <w:rPr>
          <w:rFonts w:ascii="TimesLTStd-Bold" w:hAnsi="TimesLTStd-Bold" w:cs="TimesLTStd-Bold"/>
          <w:b/>
          <w:bCs/>
          <w:kern w:val="0"/>
          <w:sz w:val="24"/>
          <w:szCs w:val="24"/>
        </w:rPr>
        <w:t>Committee</w:t>
      </w:r>
      <w:r w:rsidRPr="00E44203">
        <w:rPr>
          <w:rFonts w:ascii="TimesLTStd-Roman" w:hAnsi="TimesLTStd-Roman" w:cs="TimesLTStd-Roman"/>
          <w:kern w:val="0"/>
          <w:sz w:val="24"/>
          <w:szCs w:val="24"/>
        </w:rPr>
        <w:t>”) of Eternal Beauty Holdings Limited (the</w:t>
      </w:r>
      <w:r w:rsidR="00E44203" w:rsidRPr="00E44203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E44203">
        <w:rPr>
          <w:rFonts w:ascii="TimesLTStd-Roman" w:hAnsi="TimesLTStd-Roman" w:cs="TimesLTStd-Roman"/>
          <w:kern w:val="0"/>
          <w:sz w:val="24"/>
          <w:szCs w:val="24"/>
        </w:rPr>
        <w:t>“</w:t>
      </w:r>
      <w:r w:rsidRPr="00E44203">
        <w:rPr>
          <w:rFonts w:ascii="TimesLTStd-Bold" w:hAnsi="TimesLTStd-Bold" w:cs="TimesLTStd-Bold"/>
          <w:b/>
          <w:bCs/>
          <w:kern w:val="0"/>
          <w:sz w:val="24"/>
          <w:szCs w:val="24"/>
        </w:rPr>
        <w:t>Company</w:t>
      </w:r>
      <w:r w:rsidRPr="00E44203">
        <w:rPr>
          <w:rFonts w:ascii="TimesLTStd-Roman" w:hAnsi="TimesLTStd-Roman" w:cs="TimesLTStd-Roman"/>
          <w:kern w:val="0"/>
          <w:sz w:val="24"/>
          <w:szCs w:val="24"/>
        </w:rPr>
        <w:t>”) is established pursuant to a resolution passed by the board of directors (the</w:t>
      </w:r>
      <w:r w:rsidRPr="00E44203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E44203">
        <w:rPr>
          <w:rFonts w:ascii="TimesLTStd-Roman" w:hAnsi="TimesLTStd-Roman" w:cs="TimesLTStd-Roman"/>
          <w:kern w:val="0"/>
          <w:sz w:val="24"/>
          <w:szCs w:val="24"/>
        </w:rPr>
        <w:t>“</w:t>
      </w:r>
      <w:r w:rsidRPr="00E44203">
        <w:rPr>
          <w:rFonts w:ascii="TimesLTStd-Bold" w:hAnsi="TimesLTStd-Bold" w:cs="TimesLTStd-Bold"/>
          <w:b/>
          <w:bCs/>
          <w:kern w:val="0"/>
          <w:sz w:val="24"/>
          <w:szCs w:val="24"/>
        </w:rPr>
        <w:t>Directors</w:t>
      </w:r>
      <w:r w:rsidRPr="00E44203">
        <w:rPr>
          <w:rFonts w:ascii="TimesLTStd-Roman" w:hAnsi="TimesLTStd-Roman" w:cs="TimesLTStd-Roman"/>
          <w:kern w:val="0"/>
          <w:sz w:val="24"/>
          <w:szCs w:val="24"/>
        </w:rPr>
        <w:t>”) of the Company (the “</w:t>
      </w:r>
      <w:r w:rsidRPr="00E44203">
        <w:rPr>
          <w:rFonts w:ascii="TimesLTStd-Bold" w:hAnsi="TimesLTStd-Bold" w:cs="TimesLTStd-Bold"/>
          <w:b/>
          <w:bCs/>
          <w:kern w:val="0"/>
          <w:sz w:val="24"/>
          <w:szCs w:val="24"/>
        </w:rPr>
        <w:t>Board</w:t>
      </w:r>
      <w:r w:rsidRPr="00E44203">
        <w:rPr>
          <w:rFonts w:ascii="TimesLTStd-Roman" w:hAnsi="TimesLTStd-Roman" w:cs="TimesLTStd-Roman"/>
          <w:kern w:val="0"/>
          <w:sz w:val="24"/>
          <w:szCs w:val="24"/>
        </w:rPr>
        <w:t xml:space="preserve">”) at its meeting held </w:t>
      </w:r>
      <w:r w:rsidR="00E44203">
        <w:rPr>
          <w:rFonts w:ascii="TimesLTStd-Roman" w:hAnsi="TimesLTStd-Roman" w:cs="TimesLTStd-Roman" w:hint="eastAsia"/>
          <w:kern w:val="0"/>
          <w:sz w:val="24"/>
          <w:szCs w:val="24"/>
        </w:rPr>
        <w:t>o</w:t>
      </w:r>
      <w:r w:rsidRPr="00E44203">
        <w:rPr>
          <w:rFonts w:ascii="TimesLTStd-Roman" w:hAnsi="TimesLTStd-Roman" w:cs="TimesLTStd-Roman"/>
          <w:kern w:val="0"/>
          <w:sz w:val="24"/>
          <w:szCs w:val="24"/>
        </w:rPr>
        <w:t xml:space="preserve">n </w:t>
      </w:r>
      <w:r w:rsidR="000A655E">
        <w:rPr>
          <w:rFonts w:ascii="TimesLTStd-Roman" w:hAnsi="TimesLTStd-Roman" w:cs="TimesLTStd-Roman" w:hint="eastAsia"/>
          <w:kern w:val="0"/>
          <w:sz w:val="24"/>
          <w:szCs w:val="24"/>
        </w:rPr>
        <w:t>2</w:t>
      </w:r>
      <w:r w:rsidR="00A5632B">
        <w:rPr>
          <w:rFonts w:ascii="TimesLTStd-Roman" w:hAnsi="TimesLTStd-Roman" w:cs="TimesLTStd-Roman" w:hint="eastAsia"/>
          <w:kern w:val="0"/>
          <w:sz w:val="24"/>
          <w:szCs w:val="24"/>
        </w:rPr>
        <w:t>8</w:t>
      </w:r>
      <w:r w:rsidRPr="00E44203">
        <w:rPr>
          <w:rFonts w:ascii="TimesLTStd-Roman" w:hAnsi="TimesLTStd-Roman" w:cs="TimesLTStd-Roman"/>
          <w:kern w:val="0"/>
          <w:sz w:val="24"/>
          <w:szCs w:val="24"/>
        </w:rPr>
        <w:t xml:space="preserve"> </w:t>
      </w:r>
      <w:r w:rsidR="000A655E">
        <w:rPr>
          <w:rFonts w:ascii="TimesLTStd-Roman" w:hAnsi="TimesLTStd-Roman" w:cs="TimesLTStd-Roman" w:hint="eastAsia"/>
          <w:kern w:val="0"/>
          <w:sz w:val="24"/>
          <w:szCs w:val="24"/>
        </w:rPr>
        <w:t>November</w:t>
      </w:r>
      <w:r w:rsidRPr="00E44203">
        <w:rPr>
          <w:rFonts w:ascii="TimesLTStd-Roman" w:hAnsi="TimesLTStd-Roman" w:cs="TimesLTStd-Roman"/>
          <w:kern w:val="0"/>
          <w:sz w:val="24"/>
          <w:szCs w:val="24"/>
        </w:rPr>
        <w:t xml:space="preserve"> 2025.</w:t>
      </w:r>
    </w:p>
    <w:p w14:paraId="46644998" w14:textId="77777777" w:rsidR="00E44203" w:rsidRPr="00E44203" w:rsidRDefault="00AB0251" w:rsidP="000A655E">
      <w:pPr>
        <w:pStyle w:val="1"/>
        <w:numPr>
          <w:ilvl w:val="0"/>
          <w:numId w:val="6"/>
        </w:numPr>
        <w:ind w:left="567" w:hanging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44203">
        <w:rPr>
          <w:rFonts w:ascii="Times New Roman" w:hAnsi="Times New Roman" w:cs="Times New Roman"/>
          <w:b/>
          <w:bCs/>
          <w:color w:val="auto"/>
          <w:sz w:val="24"/>
          <w:szCs w:val="24"/>
        </w:rPr>
        <w:t>Membership</w:t>
      </w:r>
    </w:p>
    <w:p w14:paraId="1194DB22" w14:textId="38D08DAA" w:rsidR="00740E45" w:rsidRDefault="00AB0251" w:rsidP="000A655E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740E45">
        <w:rPr>
          <w:rFonts w:ascii="TimesLTStd-Roman" w:hAnsi="TimesLTStd-Roman" w:cs="TimesLTStd-Roman"/>
          <w:kern w:val="0"/>
          <w:sz w:val="24"/>
          <w:szCs w:val="24"/>
        </w:rPr>
        <w:t>Members of the Committee shall be appointed by the Board from amongst the Directors and</w:t>
      </w:r>
      <w:r w:rsidR="00E44203" w:rsidRPr="00740E45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740E45">
        <w:rPr>
          <w:rFonts w:ascii="TimesLTStd-Roman" w:hAnsi="TimesLTStd-Roman" w:cs="TimesLTStd-Roman"/>
          <w:kern w:val="0"/>
          <w:sz w:val="24"/>
          <w:szCs w:val="24"/>
        </w:rPr>
        <w:t>shall consist of at least three members.</w:t>
      </w:r>
      <w:r w:rsidR="00AB73C5">
        <w:rPr>
          <w:rFonts w:ascii="TimesLTStd-Roman" w:hAnsi="TimesLTStd-Roman" w:cs="TimesLTStd-Roman" w:hint="eastAsia"/>
          <w:kern w:val="0"/>
          <w:sz w:val="24"/>
          <w:szCs w:val="24"/>
        </w:rPr>
        <w:t xml:space="preserve"> The constitution of the Committee shall comply with the requirements of the Rules Governing the Listing of Securities on The Stock Exchange of Hong Kong Limited (the </w:t>
      </w:r>
      <w:r w:rsidR="00AB73C5">
        <w:rPr>
          <w:rFonts w:ascii="TimesLTStd-Roman" w:hAnsi="TimesLTStd-Roman" w:cs="TimesLTStd-Roman"/>
          <w:kern w:val="0"/>
          <w:sz w:val="24"/>
          <w:szCs w:val="24"/>
        </w:rPr>
        <w:t>“</w:t>
      </w:r>
      <w:r w:rsidR="00AB73C5" w:rsidRPr="00AB73C5">
        <w:rPr>
          <w:rFonts w:ascii="TimesLTStd-Roman" w:hAnsi="TimesLTStd-Roman" w:cs="TimesLTStd-Roman" w:hint="eastAsia"/>
          <w:b/>
          <w:bCs/>
          <w:kern w:val="0"/>
          <w:sz w:val="24"/>
          <w:szCs w:val="24"/>
        </w:rPr>
        <w:t>Listing Rules</w:t>
      </w:r>
      <w:r w:rsidR="00AB73C5">
        <w:rPr>
          <w:rFonts w:ascii="TimesLTStd-Roman" w:hAnsi="TimesLTStd-Roman" w:cs="TimesLTStd-Roman"/>
          <w:kern w:val="0"/>
          <w:sz w:val="24"/>
          <w:szCs w:val="24"/>
        </w:rPr>
        <w:t>”</w:t>
      </w:r>
      <w:r w:rsidR="00AB73C5">
        <w:rPr>
          <w:rFonts w:ascii="TimesLTStd-Roman" w:hAnsi="TimesLTStd-Roman" w:cs="TimesLTStd-Roman" w:hint="eastAsia"/>
          <w:kern w:val="0"/>
          <w:sz w:val="24"/>
          <w:szCs w:val="24"/>
        </w:rPr>
        <w:t>)</w:t>
      </w:r>
      <w:r w:rsidR="00866C0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="00866C06" w:rsidRPr="00866C06">
        <w:rPr>
          <w:rFonts w:ascii="TimesLTStd-Roman" w:hAnsi="TimesLTStd-Roman" w:cs="TimesLTStd-Roman"/>
          <w:kern w:val="0"/>
          <w:sz w:val="24"/>
          <w:szCs w:val="24"/>
        </w:rPr>
        <w:t>as amended from time to time</w:t>
      </w:r>
      <w:r w:rsidRPr="00740E45">
        <w:rPr>
          <w:rFonts w:ascii="TimesLTStd-Roman" w:hAnsi="TimesLTStd-Roman" w:cs="TimesLTStd-Roman"/>
          <w:kern w:val="0"/>
          <w:sz w:val="24"/>
          <w:szCs w:val="24"/>
        </w:rPr>
        <w:t>.</w:t>
      </w:r>
      <w:r w:rsidR="007512F2">
        <w:rPr>
          <w:rFonts w:ascii="TimesLTStd-Roman" w:hAnsi="TimesLTStd-Roman" w:cs="TimesLTStd-Roman" w:hint="eastAsia"/>
          <w:kern w:val="0"/>
          <w:sz w:val="24"/>
          <w:szCs w:val="24"/>
        </w:rPr>
        <w:t xml:space="preserve">  </w:t>
      </w:r>
    </w:p>
    <w:p w14:paraId="6FEBD33C" w14:textId="77777777" w:rsidR="007512F2" w:rsidRDefault="007512F2" w:rsidP="007512F2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</w:p>
    <w:p w14:paraId="7C21D7DA" w14:textId="77777777" w:rsidR="00866C06" w:rsidRDefault="00AB0251" w:rsidP="00866C06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100" w:before="312" w:afterLines="400" w:after="1248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866C06">
        <w:rPr>
          <w:rFonts w:ascii="TimesLTStd-Roman" w:hAnsi="TimesLTStd-Roman" w:cs="TimesLTStd-Roman"/>
          <w:kern w:val="0"/>
          <w:sz w:val="24"/>
          <w:szCs w:val="24"/>
        </w:rPr>
        <w:t>The chairman of the Committee shall be appointed by the Board</w:t>
      </w:r>
      <w:r w:rsidR="00AB73C5" w:rsidRPr="00866C0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and shall be responsible for </w:t>
      </w:r>
      <w:r w:rsidR="00AB73C5" w:rsidRPr="00866C06">
        <w:rPr>
          <w:rFonts w:ascii="TimesLTStd-Roman" w:hAnsi="TimesLTStd-Roman" w:cs="TimesLTStd-Roman"/>
          <w:kern w:val="0"/>
          <w:sz w:val="24"/>
          <w:szCs w:val="24"/>
        </w:rPr>
        <w:t>presiding</w:t>
      </w:r>
      <w:r w:rsidR="00AB73C5" w:rsidRPr="00866C0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over the Committee</w:t>
      </w:r>
      <w:r w:rsidRPr="00866C06">
        <w:rPr>
          <w:rFonts w:ascii="TimesLTStd-Roman" w:hAnsi="TimesLTStd-Roman" w:cs="TimesLTStd-Roman"/>
          <w:kern w:val="0"/>
          <w:sz w:val="24"/>
          <w:szCs w:val="24"/>
        </w:rPr>
        <w:t>.</w:t>
      </w:r>
    </w:p>
    <w:p w14:paraId="7FCE42BD" w14:textId="77777777" w:rsidR="007512F2" w:rsidRPr="007512F2" w:rsidRDefault="007512F2" w:rsidP="007512F2">
      <w:pPr>
        <w:pStyle w:val="a9"/>
        <w:rPr>
          <w:rFonts w:ascii="TimesLTStd-Roman" w:hAnsi="TimesLTStd-Roman" w:cs="TimesLTStd-Roman"/>
          <w:kern w:val="0"/>
          <w:sz w:val="24"/>
          <w:szCs w:val="24"/>
        </w:rPr>
      </w:pPr>
    </w:p>
    <w:p w14:paraId="60D8A42D" w14:textId="2773A041" w:rsidR="00AB0251" w:rsidRDefault="00AB0251" w:rsidP="000A655E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866C06">
        <w:rPr>
          <w:rFonts w:ascii="TimesLTStd-Roman" w:hAnsi="TimesLTStd-Roman" w:cs="TimesLTStd-Roman"/>
          <w:kern w:val="0"/>
          <w:sz w:val="24"/>
          <w:szCs w:val="24"/>
        </w:rPr>
        <w:t>The appointment of the members of the Committee may be revoked, or additional members</w:t>
      </w:r>
      <w:r w:rsidR="000A655E" w:rsidRPr="00866C0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66C06">
        <w:rPr>
          <w:rFonts w:ascii="TimesLTStd-Roman" w:hAnsi="TimesLTStd-Roman" w:cs="TimesLTStd-Roman"/>
          <w:kern w:val="0"/>
          <w:sz w:val="24"/>
          <w:szCs w:val="24"/>
        </w:rPr>
        <w:t>may be appointed to the Committee, by separate resolutions passed by the Board and by the</w:t>
      </w:r>
      <w:r w:rsidR="00866C0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66C06">
        <w:rPr>
          <w:rFonts w:ascii="TimesLTStd-Roman" w:hAnsi="TimesLTStd-Roman" w:cs="TimesLTStd-Roman"/>
          <w:kern w:val="0"/>
          <w:sz w:val="24"/>
          <w:szCs w:val="24"/>
        </w:rPr>
        <w:t>Committee.</w:t>
      </w:r>
    </w:p>
    <w:p w14:paraId="017359F3" w14:textId="77777777" w:rsidR="007512F2" w:rsidRPr="007512F2" w:rsidRDefault="007512F2" w:rsidP="007512F2">
      <w:pPr>
        <w:pStyle w:val="a9"/>
        <w:rPr>
          <w:rFonts w:ascii="TimesLTStd-Roman" w:hAnsi="TimesLTStd-Roman" w:cs="TimesLTStd-Roman"/>
          <w:kern w:val="0"/>
          <w:sz w:val="24"/>
          <w:szCs w:val="24"/>
        </w:rPr>
      </w:pPr>
    </w:p>
    <w:p w14:paraId="591F445E" w14:textId="38761DED" w:rsidR="00866C06" w:rsidRDefault="00866C06" w:rsidP="00866C06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866C06">
        <w:rPr>
          <w:rFonts w:ascii="TimesLTStd-Roman" w:hAnsi="TimesLTStd-Roman" w:cs="TimesLTStd-Roman"/>
          <w:kern w:val="0"/>
          <w:sz w:val="24"/>
          <w:szCs w:val="24"/>
        </w:rPr>
        <w:t>The Committee may establish a working group (the “</w:t>
      </w:r>
      <w:r w:rsidRPr="00866C06">
        <w:rPr>
          <w:rFonts w:ascii="TimesLTStd-Roman" w:hAnsi="TimesLTStd-Roman" w:cs="TimesLTStd-Roman"/>
          <w:b/>
          <w:bCs/>
          <w:kern w:val="0"/>
          <w:sz w:val="24"/>
          <w:szCs w:val="24"/>
        </w:rPr>
        <w:t>Working Group</w:t>
      </w:r>
      <w:r w:rsidRPr="00866C06">
        <w:rPr>
          <w:rFonts w:ascii="TimesLTStd-Roman" w:hAnsi="TimesLTStd-Roman" w:cs="TimesLTStd-Roman"/>
          <w:kern w:val="0"/>
          <w:sz w:val="24"/>
          <w:szCs w:val="24"/>
        </w:rPr>
        <w:t>”) as an</w:t>
      </w:r>
      <w:r w:rsidRPr="00866C0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66C06">
        <w:rPr>
          <w:rFonts w:ascii="TimesLTStd-Roman" w:hAnsi="TimesLTStd-Roman" w:cs="TimesLTStd-Roman"/>
          <w:kern w:val="0"/>
          <w:sz w:val="24"/>
          <w:szCs w:val="24"/>
        </w:rPr>
        <w:t>executive agent to implement the environmental, social and governance (“ESG”)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66C06">
        <w:rPr>
          <w:rFonts w:ascii="TimesLTStd-Roman" w:hAnsi="TimesLTStd-Roman" w:cs="TimesLTStd-Roman"/>
          <w:kern w:val="0"/>
          <w:sz w:val="24"/>
          <w:szCs w:val="24"/>
        </w:rPr>
        <w:t xml:space="preserve">activities of the </w:t>
      </w:r>
      <w:r w:rsid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Company </w:t>
      </w:r>
      <w:r w:rsidRPr="00866C06">
        <w:rPr>
          <w:rFonts w:ascii="TimesLTStd-Roman" w:hAnsi="TimesLTStd-Roman" w:cs="TimesLTStd-Roman"/>
          <w:kern w:val="0"/>
          <w:sz w:val="24"/>
          <w:szCs w:val="24"/>
        </w:rPr>
        <w:t>in a comprehensive manner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>.</w:t>
      </w:r>
    </w:p>
    <w:p w14:paraId="43820D48" w14:textId="47DA6EAD" w:rsidR="00A2388D" w:rsidRPr="00A2388D" w:rsidRDefault="00A2388D" w:rsidP="00A2388D">
      <w:pPr>
        <w:pStyle w:val="1"/>
        <w:numPr>
          <w:ilvl w:val="0"/>
          <w:numId w:val="6"/>
        </w:numPr>
        <w:ind w:left="567" w:hanging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2388D">
        <w:rPr>
          <w:rFonts w:ascii="Times New Roman" w:hAnsi="Times New Roman" w:cs="Times New Roman"/>
          <w:b/>
          <w:bCs/>
          <w:color w:val="auto"/>
          <w:sz w:val="24"/>
          <w:szCs w:val="24"/>
        </w:rPr>
        <w:t>Proceedings of the Committee</w:t>
      </w:r>
    </w:p>
    <w:p w14:paraId="0D971F54" w14:textId="77777777" w:rsidR="00A2388D" w:rsidRDefault="00A2388D" w:rsidP="0083715E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A2388D">
        <w:rPr>
          <w:rFonts w:ascii="TimesLTStd-Roman" w:hAnsi="TimesLTStd-Roman" w:cs="TimesLTStd-Roman" w:hint="eastAsia"/>
          <w:kern w:val="0"/>
          <w:sz w:val="24"/>
          <w:szCs w:val="24"/>
        </w:rPr>
        <w:t>Notice of Meeting</w:t>
      </w:r>
    </w:p>
    <w:p w14:paraId="4D0BCFE3" w14:textId="77777777" w:rsidR="007126C0" w:rsidRDefault="007126C0" w:rsidP="007126C0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</w:p>
    <w:p w14:paraId="2B3558B7" w14:textId="77777777" w:rsidR="0083715E" w:rsidRDefault="0083715E" w:rsidP="0083715E">
      <w:pPr>
        <w:pStyle w:val="a9"/>
        <w:numPr>
          <w:ilvl w:val="0"/>
          <w:numId w:val="9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r w:rsidRPr="0083715E">
        <w:rPr>
          <w:rFonts w:ascii="TimesLTStd-Roman" w:hAnsi="TimesLTStd-Roman" w:cs="TimesLTStd-Roman"/>
          <w:kern w:val="0"/>
          <w:sz w:val="24"/>
          <w:szCs w:val="24"/>
        </w:rPr>
        <w:t>Unless otherwise agreed by all the Committee members, a Committee meeting shall be</w:t>
      </w:r>
      <w:r w:rsidRPr="0083715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3715E">
        <w:rPr>
          <w:rFonts w:ascii="TimesLTStd-Roman" w:hAnsi="TimesLTStd-Roman" w:cs="TimesLTStd-Roman"/>
          <w:kern w:val="0"/>
          <w:sz w:val="24"/>
          <w:szCs w:val="24"/>
        </w:rPr>
        <w:t xml:space="preserve">convened by at least </w:t>
      </w:r>
      <w:r w:rsidRPr="0083715E">
        <w:rPr>
          <w:rFonts w:ascii="TimesLTStd-Roman" w:hAnsi="TimesLTStd-Roman" w:cs="TimesLTStd-Roman" w:hint="eastAsia"/>
          <w:kern w:val="0"/>
          <w:sz w:val="24"/>
          <w:szCs w:val="24"/>
        </w:rPr>
        <w:t xml:space="preserve">seven </w:t>
      </w:r>
      <w:r w:rsidRPr="0083715E">
        <w:rPr>
          <w:rFonts w:ascii="TimesLTStd-Roman" w:hAnsi="TimesLTStd-Roman" w:cs="TimesLTStd-Roman"/>
          <w:kern w:val="0"/>
          <w:sz w:val="24"/>
          <w:szCs w:val="24"/>
        </w:rPr>
        <w:t>(</w:t>
      </w:r>
      <w:r w:rsidRPr="0083715E">
        <w:rPr>
          <w:rFonts w:ascii="TimesLTStd-Roman" w:hAnsi="TimesLTStd-Roman" w:cs="TimesLTStd-Roman" w:hint="eastAsia"/>
          <w:kern w:val="0"/>
          <w:sz w:val="24"/>
          <w:szCs w:val="24"/>
        </w:rPr>
        <w:t>7</w:t>
      </w:r>
      <w:r w:rsidRPr="0083715E">
        <w:rPr>
          <w:rFonts w:ascii="TimesLTStd-Roman" w:hAnsi="TimesLTStd-Roman" w:cs="TimesLTStd-Roman"/>
          <w:kern w:val="0"/>
          <w:sz w:val="24"/>
          <w:szCs w:val="24"/>
        </w:rPr>
        <w:t>) days’ notice</w:t>
      </w:r>
      <w:r w:rsidRPr="0083715E">
        <w:rPr>
          <w:rFonts w:ascii="TimesLTStd-Roman" w:hAnsi="TimesLTStd-Roman" w:cs="TimesLTStd-Roman" w:hint="eastAsia"/>
          <w:kern w:val="0"/>
          <w:sz w:val="24"/>
          <w:szCs w:val="24"/>
        </w:rPr>
        <w:t>.</w:t>
      </w:r>
    </w:p>
    <w:p w14:paraId="5D4D03A4" w14:textId="77777777" w:rsidR="007512F2" w:rsidRDefault="007512F2" w:rsidP="007512F2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068F49CF" w14:textId="30C90799" w:rsidR="0083715E" w:rsidRDefault="0083715E" w:rsidP="0083715E">
      <w:pPr>
        <w:pStyle w:val="a9"/>
        <w:numPr>
          <w:ilvl w:val="0"/>
          <w:numId w:val="9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r w:rsidRPr="0083715E">
        <w:rPr>
          <w:rFonts w:ascii="TimesLTStd-Roman" w:hAnsi="TimesLTStd-Roman" w:cs="TimesLTStd-Roman"/>
          <w:kern w:val="0"/>
          <w:sz w:val="24"/>
          <w:szCs w:val="24"/>
        </w:rPr>
        <w:lastRenderedPageBreak/>
        <w:t xml:space="preserve">A Committee member may at any time summon a </w:t>
      </w:r>
      <w:proofErr w:type="gramStart"/>
      <w:r w:rsidRPr="0083715E">
        <w:rPr>
          <w:rFonts w:ascii="TimesLTStd-Roman" w:hAnsi="TimesLTStd-Roman" w:cs="TimesLTStd-Roman"/>
          <w:kern w:val="0"/>
          <w:sz w:val="24"/>
          <w:szCs w:val="24"/>
        </w:rPr>
        <w:t>Committee</w:t>
      </w:r>
      <w:proofErr w:type="gramEnd"/>
      <w:r w:rsidRPr="0083715E">
        <w:rPr>
          <w:rFonts w:ascii="TimesLTStd-Roman" w:hAnsi="TimesLTStd-Roman" w:cs="TimesLTStd-Roman"/>
          <w:kern w:val="0"/>
          <w:sz w:val="24"/>
          <w:szCs w:val="24"/>
        </w:rPr>
        <w:t xml:space="preserve"> meeting.</w:t>
      </w:r>
      <w:r w:rsidRPr="0083715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</w:p>
    <w:p w14:paraId="60B1419C" w14:textId="77777777" w:rsidR="007512F2" w:rsidRPr="0083715E" w:rsidRDefault="007512F2" w:rsidP="007512F2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3010AEF1" w14:textId="77777777" w:rsidR="0083715E" w:rsidRDefault="0083715E" w:rsidP="0083715E">
      <w:pPr>
        <w:pStyle w:val="a9"/>
        <w:numPr>
          <w:ilvl w:val="0"/>
          <w:numId w:val="9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r w:rsidRPr="0083715E">
        <w:rPr>
          <w:rFonts w:ascii="TimesLTStd-Roman" w:hAnsi="TimesLTStd-Roman" w:cs="TimesLTStd-Roman"/>
          <w:kern w:val="0"/>
          <w:sz w:val="24"/>
          <w:szCs w:val="24"/>
        </w:rPr>
        <w:t>Notice shall be given to each Committee member in person orally or in writing or by</w:t>
      </w:r>
      <w:r w:rsidRPr="0083715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3715E">
        <w:rPr>
          <w:rFonts w:ascii="TimesLTStd-Roman" w:hAnsi="TimesLTStd-Roman" w:cs="TimesLTStd-Roman"/>
          <w:kern w:val="0"/>
          <w:sz w:val="24"/>
          <w:szCs w:val="24"/>
        </w:rPr>
        <w:t>telephone or by telex or telegram or facsimile transmission or email or other form of</w:t>
      </w:r>
      <w:r w:rsidRPr="0083715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3715E">
        <w:rPr>
          <w:rFonts w:ascii="TimesLTStd-Roman" w:hAnsi="TimesLTStd-Roman" w:cs="TimesLTStd-Roman"/>
          <w:kern w:val="0"/>
          <w:sz w:val="24"/>
          <w:szCs w:val="24"/>
        </w:rPr>
        <w:t>electronic communication at numbers or addresses from time to time notified to the</w:t>
      </w:r>
      <w:r w:rsidRPr="0083715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3715E">
        <w:rPr>
          <w:rFonts w:ascii="TimesLTStd-Roman" w:hAnsi="TimesLTStd-Roman" w:cs="TimesLTStd-Roman"/>
          <w:kern w:val="0"/>
          <w:sz w:val="24"/>
          <w:szCs w:val="24"/>
        </w:rPr>
        <w:t>secretary of the Company by such Committee member or in such other manner as the</w:t>
      </w:r>
      <w:r w:rsidRPr="0083715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3715E">
        <w:rPr>
          <w:rFonts w:ascii="TimesLTStd-Roman" w:hAnsi="TimesLTStd-Roman" w:cs="TimesLTStd-Roman"/>
          <w:kern w:val="0"/>
          <w:sz w:val="24"/>
          <w:szCs w:val="24"/>
        </w:rPr>
        <w:t>Committee members may from time to time determine.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</w:p>
    <w:p w14:paraId="38417DB5" w14:textId="77777777" w:rsidR="007512F2" w:rsidRDefault="007512F2" w:rsidP="007512F2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6547EE67" w14:textId="77777777" w:rsidR="0083715E" w:rsidRPr="007512F2" w:rsidRDefault="0083715E" w:rsidP="0083715E">
      <w:pPr>
        <w:pStyle w:val="a9"/>
        <w:numPr>
          <w:ilvl w:val="0"/>
          <w:numId w:val="9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r w:rsidRPr="0083715E">
        <w:rPr>
          <w:rFonts w:ascii="TimesLTStd-Roman" w:hAnsi="TimesLTStd-Roman" w:cs="TimesLTStd-Roman"/>
          <w:kern w:val="0"/>
          <w:sz w:val="24"/>
          <w:szCs w:val="24"/>
        </w:rPr>
        <w:t>Any notice given orally shall be followed by confirmation in writing before the meeting.</w:t>
      </w:r>
      <w:r w:rsidRPr="0083715E">
        <w:t xml:space="preserve"> </w:t>
      </w:r>
    </w:p>
    <w:p w14:paraId="55D1E219" w14:textId="77777777" w:rsidR="007512F2" w:rsidRPr="0083715E" w:rsidRDefault="007512F2" w:rsidP="007512F2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6CBCF259" w14:textId="5CF2AF9C" w:rsidR="0083715E" w:rsidRPr="0083715E" w:rsidRDefault="0083715E" w:rsidP="0083715E">
      <w:pPr>
        <w:pStyle w:val="a9"/>
        <w:numPr>
          <w:ilvl w:val="0"/>
          <w:numId w:val="9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r w:rsidRPr="0083715E">
        <w:rPr>
          <w:rFonts w:ascii="TimesLTStd-Roman" w:hAnsi="TimesLTStd-Roman" w:cs="TimesLTStd-Roman"/>
          <w:kern w:val="0"/>
          <w:sz w:val="24"/>
          <w:szCs w:val="24"/>
        </w:rPr>
        <w:t>Notice of meeting shall state the time and place of the meeting and shall be accompanied by an agenda together with other documents which may be required to</w:t>
      </w:r>
      <w:r w:rsidRPr="0083715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3715E">
        <w:rPr>
          <w:rFonts w:ascii="TimesLTStd-Roman" w:hAnsi="TimesLTStd-Roman" w:cs="TimesLTStd-Roman"/>
          <w:kern w:val="0"/>
          <w:sz w:val="24"/>
          <w:szCs w:val="24"/>
        </w:rPr>
        <w:t>be considered by the members of the Committee for the purposes of the meeting. Such</w:t>
      </w:r>
      <w:r w:rsidRPr="0083715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3715E">
        <w:rPr>
          <w:rFonts w:ascii="TimesLTStd-Roman" w:hAnsi="TimesLTStd-Roman" w:cs="TimesLTStd-Roman"/>
          <w:kern w:val="0"/>
          <w:sz w:val="24"/>
          <w:szCs w:val="24"/>
        </w:rPr>
        <w:t>agenda and other documents should be sent in a timely manner and at least 3 days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83715E">
        <w:rPr>
          <w:rFonts w:ascii="TimesLTStd-Roman" w:hAnsi="TimesLTStd-Roman" w:cs="TimesLTStd-Roman"/>
          <w:kern w:val="0"/>
          <w:sz w:val="24"/>
          <w:szCs w:val="24"/>
        </w:rPr>
        <w:t>before the intended date of a meeting (or other period agreed by the Committee).</w:t>
      </w:r>
    </w:p>
    <w:p w14:paraId="69DC05B5" w14:textId="32DE9A8F" w:rsidR="00A2388D" w:rsidRDefault="00A2388D" w:rsidP="0083715E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</w:p>
    <w:p w14:paraId="08FD8E13" w14:textId="636F0C89" w:rsidR="007512F2" w:rsidRDefault="007512F2" w:rsidP="007512F2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7512F2">
        <w:rPr>
          <w:rFonts w:ascii="TimesLTStd-Roman" w:hAnsi="TimesLTStd-Roman" w:cs="TimesLTStd-Roman"/>
          <w:kern w:val="0"/>
          <w:sz w:val="24"/>
          <w:szCs w:val="24"/>
        </w:rPr>
        <w:t>The quorum for the Committee meeting shall be two members of the Committee. A resolution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7512F2">
        <w:rPr>
          <w:rFonts w:ascii="TimesLTStd-Roman" w:hAnsi="TimesLTStd-Roman" w:cs="TimesLTStd-Roman"/>
          <w:kern w:val="0"/>
          <w:sz w:val="24"/>
          <w:szCs w:val="24"/>
        </w:rPr>
        <w:t>of the Committee shall be passed by the majority of the members present at the meeting.</w:t>
      </w:r>
    </w:p>
    <w:p w14:paraId="20BFE97A" w14:textId="77777777" w:rsidR="007512F2" w:rsidRPr="007512F2" w:rsidRDefault="007512F2" w:rsidP="007512F2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</w:p>
    <w:p w14:paraId="4C4D829C" w14:textId="5ECE7910" w:rsidR="00A2388D" w:rsidRDefault="007512F2" w:rsidP="0083715E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7512F2">
        <w:rPr>
          <w:rFonts w:ascii="TimesLTStd-Roman" w:hAnsi="TimesLTStd-Roman" w:cs="TimesLTStd-Roman"/>
          <w:kern w:val="0"/>
          <w:sz w:val="24"/>
          <w:szCs w:val="24"/>
        </w:rPr>
        <w:t>The secretary of the Company shall act as the secretary of the Committee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>.</w:t>
      </w:r>
    </w:p>
    <w:p w14:paraId="7E84BCE8" w14:textId="77777777" w:rsidR="007512F2" w:rsidRPr="007512F2" w:rsidRDefault="007512F2" w:rsidP="007512F2">
      <w:pPr>
        <w:pStyle w:val="a9"/>
        <w:rPr>
          <w:rFonts w:ascii="TimesLTStd-Roman" w:hAnsi="TimesLTStd-Roman" w:cs="TimesLTStd-Roman"/>
          <w:kern w:val="0"/>
          <w:sz w:val="24"/>
          <w:szCs w:val="24"/>
        </w:rPr>
      </w:pPr>
    </w:p>
    <w:p w14:paraId="5BC06237" w14:textId="62E74128" w:rsidR="007512F2" w:rsidRDefault="007512F2" w:rsidP="007512F2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7512F2">
        <w:rPr>
          <w:rFonts w:ascii="TimesLTStd-Roman" w:hAnsi="TimesLTStd-Roman" w:cs="TimesLTStd-Roman"/>
          <w:kern w:val="0"/>
          <w:sz w:val="24"/>
          <w:szCs w:val="24"/>
        </w:rPr>
        <w:t>The Committee may invite other Board members to attend Committee meeting if the</w:t>
      </w:r>
      <w:r w:rsidRPr="007512F2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7512F2">
        <w:rPr>
          <w:rFonts w:ascii="TimesLTStd-Roman" w:hAnsi="TimesLTStd-Roman" w:cs="TimesLTStd-Roman"/>
          <w:kern w:val="0"/>
          <w:sz w:val="24"/>
          <w:szCs w:val="24"/>
        </w:rPr>
        <w:t>Committee deems appropriate or necessary. However, other Board member(s) who is/are not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7512F2">
        <w:rPr>
          <w:rFonts w:ascii="TimesLTStd-Roman" w:hAnsi="TimesLTStd-Roman" w:cs="TimesLTStd-Roman"/>
          <w:kern w:val="0"/>
          <w:sz w:val="24"/>
          <w:szCs w:val="24"/>
        </w:rPr>
        <w:t>a Committee member may only be in attendance but shall not have any right to vote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>.</w:t>
      </w:r>
    </w:p>
    <w:p w14:paraId="59AEAB6E" w14:textId="78AF5F41" w:rsidR="007512F2" w:rsidRDefault="007512F2" w:rsidP="007512F2">
      <w:pPr>
        <w:pStyle w:val="1"/>
        <w:numPr>
          <w:ilvl w:val="0"/>
          <w:numId w:val="6"/>
        </w:numPr>
        <w:ind w:left="567" w:hanging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512F2">
        <w:rPr>
          <w:rFonts w:ascii="Times New Roman" w:hAnsi="Times New Roman" w:cs="Times New Roman"/>
          <w:b/>
          <w:bCs/>
          <w:color w:val="auto"/>
          <w:sz w:val="24"/>
          <w:szCs w:val="24"/>
        </w:rPr>
        <w:t>Written resolutions</w:t>
      </w:r>
    </w:p>
    <w:p w14:paraId="05D12878" w14:textId="6E44D4D5" w:rsidR="0096481C" w:rsidRDefault="0096481C" w:rsidP="007C0889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96481C">
        <w:rPr>
          <w:rFonts w:ascii="TimesLTStd-Roman" w:hAnsi="TimesLTStd-Roman" w:cs="TimesLTStd-Roman"/>
          <w:kern w:val="0"/>
          <w:sz w:val="24"/>
          <w:szCs w:val="24"/>
        </w:rPr>
        <w:t>Written resolutions may be passed by all Committee members in writing. This provision</w:t>
      </w:r>
      <w:r w:rsidRPr="0096481C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96481C">
        <w:rPr>
          <w:rFonts w:ascii="TimesLTStd-Roman" w:hAnsi="TimesLTStd-Roman" w:cs="TimesLTStd-Roman"/>
          <w:kern w:val="0"/>
          <w:sz w:val="24"/>
          <w:szCs w:val="24"/>
        </w:rPr>
        <w:t>is without prejudice to any requirement under the Listing Rules for a Board or Committee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96481C">
        <w:rPr>
          <w:rFonts w:ascii="TimesLTStd-Roman" w:hAnsi="TimesLTStd-Roman" w:cs="TimesLTStd-Roman"/>
          <w:kern w:val="0"/>
          <w:sz w:val="24"/>
          <w:szCs w:val="24"/>
        </w:rPr>
        <w:t>meeting to be held.</w:t>
      </w:r>
    </w:p>
    <w:p w14:paraId="7AF41D37" w14:textId="011C1D89" w:rsidR="001505CF" w:rsidRDefault="001505CF" w:rsidP="001505CF">
      <w:pPr>
        <w:pStyle w:val="1"/>
        <w:numPr>
          <w:ilvl w:val="0"/>
          <w:numId w:val="6"/>
        </w:numPr>
        <w:ind w:left="567" w:hanging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505CF">
        <w:rPr>
          <w:rFonts w:ascii="Times New Roman" w:hAnsi="Times New Roman" w:cs="Times New Roman"/>
          <w:b/>
          <w:bCs/>
          <w:color w:val="auto"/>
          <w:sz w:val="24"/>
          <w:szCs w:val="24"/>
        </w:rPr>
        <w:t>Alternate Committee members</w:t>
      </w:r>
    </w:p>
    <w:p w14:paraId="2DF540E7" w14:textId="5802B8CC" w:rsidR="001505CF" w:rsidRDefault="001505CF" w:rsidP="007C0889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1505CF">
        <w:rPr>
          <w:rFonts w:ascii="TimesLTStd-Roman" w:hAnsi="TimesLTStd-Roman" w:cs="TimesLTStd-Roman"/>
          <w:kern w:val="0"/>
          <w:sz w:val="24"/>
          <w:szCs w:val="24"/>
        </w:rPr>
        <w:t xml:space="preserve">Except for the situation as specified in </w:t>
      </w:r>
      <w:r w:rsidRPr="002C0E76">
        <w:rPr>
          <w:rFonts w:ascii="TimesLTStd-Roman" w:hAnsi="TimesLTStd-Roman" w:cs="TimesLTStd-Roman"/>
          <w:kern w:val="0"/>
          <w:sz w:val="24"/>
          <w:szCs w:val="24"/>
        </w:rPr>
        <w:t>clause 7(</w:t>
      </w:r>
      <w:r w:rsidR="00F6700E" w:rsidRPr="002C0E76">
        <w:rPr>
          <w:rFonts w:ascii="TimesLTStd-Roman" w:hAnsi="TimesLTStd-Roman" w:cs="TimesLTStd-Roman" w:hint="eastAsia"/>
          <w:kern w:val="0"/>
          <w:sz w:val="24"/>
          <w:szCs w:val="24"/>
        </w:rPr>
        <w:t>h</w:t>
      </w:r>
      <w:r w:rsidRPr="002C0E76">
        <w:rPr>
          <w:rFonts w:ascii="TimesLTStd-Roman" w:hAnsi="TimesLTStd-Roman" w:cs="TimesLTStd-Roman"/>
          <w:kern w:val="0"/>
          <w:sz w:val="24"/>
          <w:szCs w:val="24"/>
        </w:rPr>
        <w:t>) below</w:t>
      </w:r>
      <w:r w:rsidRPr="001505CF">
        <w:rPr>
          <w:rFonts w:ascii="TimesLTStd-Roman" w:hAnsi="TimesLTStd-Roman" w:cs="TimesLTStd-Roman"/>
          <w:kern w:val="0"/>
          <w:sz w:val="24"/>
          <w:szCs w:val="24"/>
        </w:rPr>
        <w:t xml:space="preserve">, a </w:t>
      </w:r>
      <w:proofErr w:type="gramStart"/>
      <w:r w:rsidRPr="001505CF">
        <w:rPr>
          <w:rFonts w:ascii="TimesLTStd-Roman" w:hAnsi="TimesLTStd-Roman" w:cs="TimesLTStd-Roman"/>
          <w:kern w:val="0"/>
          <w:sz w:val="24"/>
          <w:szCs w:val="24"/>
        </w:rPr>
        <w:t>Committee</w:t>
      </w:r>
      <w:proofErr w:type="gramEnd"/>
      <w:r w:rsidRPr="001505CF">
        <w:rPr>
          <w:rFonts w:ascii="TimesLTStd-Roman" w:hAnsi="TimesLTStd-Roman" w:cs="TimesLTStd-Roman"/>
          <w:kern w:val="0"/>
          <w:sz w:val="24"/>
          <w:szCs w:val="24"/>
        </w:rPr>
        <w:t xml:space="preserve"> member may not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1505CF">
        <w:rPr>
          <w:rFonts w:ascii="TimesLTStd-Roman" w:hAnsi="TimesLTStd-Roman" w:cs="TimesLTStd-Roman"/>
          <w:kern w:val="0"/>
          <w:sz w:val="24"/>
          <w:szCs w:val="24"/>
        </w:rPr>
        <w:t>appoint any alternate.</w:t>
      </w:r>
    </w:p>
    <w:p w14:paraId="06B21C48" w14:textId="4DE5BFBA" w:rsidR="009B5493" w:rsidRPr="009B5493" w:rsidRDefault="009B5493" w:rsidP="009B5493">
      <w:pPr>
        <w:pStyle w:val="1"/>
        <w:numPr>
          <w:ilvl w:val="0"/>
          <w:numId w:val="6"/>
        </w:numPr>
        <w:ind w:left="567" w:hanging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B5493">
        <w:rPr>
          <w:rFonts w:ascii="Times New Roman" w:hAnsi="Times New Roman" w:cs="Times New Roman"/>
          <w:b/>
          <w:bCs/>
          <w:color w:val="auto"/>
          <w:sz w:val="24"/>
          <w:szCs w:val="24"/>
        </w:rPr>
        <w:t>Authorities of the Committee</w:t>
      </w:r>
    </w:p>
    <w:p w14:paraId="2D683CB9" w14:textId="179CFA24" w:rsidR="009B5493" w:rsidRDefault="009B5493" w:rsidP="009B5493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9B5493">
        <w:rPr>
          <w:rFonts w:ascii="TimesLTStd-Roman" w:hAnsi="TimesLTStd-Roman" w:cs="TimesLTStd-Roman"/>
          <w:kern w:val="0"/>
          <w:sz w:val="24"/>
          <w:szCs w:val="24"/>
        </w:rPr>
        <w:t xml:space="preserve">The Committee has the authority delegated to it from the Board to deal with the </w:t>
      </w:r>
      <w:r w:rsidRPr="009B5493">
        <w:rPr>
          <w:rFonts w:ascii="TimesLTStd-Roman" w:hAnsi="TimesLTStd-Roman" w:cs="TimesLTStd-Roman"/>
          <w:kern w:val="0"/>
          <w:sz w:val="24"/>
          <w:szCs w:val="24"/>
        </w:rPr>
        <w:lastRenderedPageBreak/>
        <w:t>matters set</w:t>
      </w:r>
      <w:r w:rsidRPr="009B5493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9B5493">
        <w:rPr>
          <w:rFonts w:ascii="TimesLTStd-Roman" w:hAnsi="TimesLTStd-Roman" w:cs="TimesLTStd-Roman"/>
          <w:kern w:val="0"/>
          <w:sz w:val="24"/>
          <w:szCs w:val="24"/>
        </w:rPr>
        <w:t>out in clause 7 below. The Board shall seek advice from the Committee prior to making any</w:t>
      </w:r>
      <w:r w:rsidRPr="009B5493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9B5493">
        <w:rPr>
          <w:rFonts w:ascii="TimesLTStd-Roman" w:hAnsi="TimesLTStd-Roman" w:cs="TimesLTStd-Roman"/>
          <w:kern w:val="0"/>
          <w:sz w:val="24"/>
          <w:szCs w:val="24"/>
        </w:rPr>
        <w:t>resolutions on matters with regard to the responsibilities of the Committee.</w:t>
      </w:r>
    </w:p>
    <w:p w14:paraId="46180507" w14:textId="77777777" w:rsidR="00491478" w:rsidRDefault="00491478" w:rsidP="00491478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</w:p>
    <w:p w14:paraId="76747B66" w14:textId="22C5B27F" w:rsidR="00491478" w:rsidRDefault="00491478" w:rsidP="00491478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491478">
        <w:rPr>
          <w:rFonts w:ascii="TimesLTStd-Roman" w:hAnsi="TimesLTStd-Roman" w:cs="TimesLTStd-Roman"/>
          <w:kern w:val="0"/>
          <w:sz w:val="24"/>
          <w:szCs w:val="24"/>
        </w:rPr>
        <w:t>The Committee should be provided with sufficient resources to perform all its duties. Where</w:t>
      </w:r>
      <w:r w:rsidRPr="00491478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491478">
        <w:rPr>
          <w:rFonts w:ascii="TimesLTStd-Roman" w:hAnsi="TimesLTStd-Roman" w:cs="TimesLTStd-Roman"/>
          <w:kern w:val="0"/>
          <w:sz w:val="24"/>
          <w:szCs w:val="24"/>
        </w:rPr>
        <w:t>necessary, the Committee should seek independent professional advice, at the Company’s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491478">
        <w:rPr>
          <w:rFonts w:ascii="TimesLTStd-Roman" w:hAnsi="TimesLTStd-Roman" w:cs="TimesLTStd-Roman"/>
          <w:kern w:val="0"/>
          <w:sz w:val="24"/>
          <w:szCs w:val="24"/>
        </w:rPr>
        <w:t>expense, to perform its responsibilities.</w:t>
      </w:r>
    </w:p>
    <w:p w14:paraId="7F041A54" w14:textId="3A717477" w:rsidR="00491478" w:rsidRPr="00491478" w:rsidRDefault="00491478" w:rsidP="00491478">
      <w:pPr>
        <w:pStyle w:val="1"/>
        <w:numPr>
          <w:ilvl w:val="0"/>
          <w:numId w:val="6"/>
        </w:numPr>
        <w:ind w:left="567" w:hanging="567"/>
        <w:rPr>
          <w:rFonts w:ascii="TimesLTStd-Roman" w:hAnsi="TimesLTStd-Roman" w:cs="TimesLTStd-Roman"/>
          <w:b/>
          <w:bCs/>
          <w:color w:val="auto"/>
          <w:kern w:val="0"/>
          <w:sz w:val="24"/>
          <w:szCs w:val="24"/>
        </w:rPr>
      </w:pPr>
      <w:r w:rsidRPr="00491478">
        <w:rPr>
          <w:rFonts w:ascii="TimesLTStd-Roman" w:hAnsi="TimesLTStd-Roman" w:cs="TimesLTStd-Roman" w:hint="eastAsia"/>
          <w:b/>
          <w:bCs/>
          <w:color w:val="auto"/>
          <w:kern w:val="0"/>
          <w:sz w:val="24"/>
          <w:szCs w:val="24"/>
        </w:rPr>
        <w:t>Duties</w:t>
      </w:r>
    </w:p>
    <w:p w14:paraId="34E456CE" w14:textId="040D109D" w:rsidR="00491478" w:rsidRDefault="00491478" w:rsidP="00491478">
      <w:pPr>
        <w:ind w:leftChars="270" w:left="567"/>
        <w:rPr>
          <w:rFonts w:ascii="TimesLTStd-Roman" w:hAnsi="TimesLTStd-Roman" w:cs="TimesLTStd-Roman"/>
          <w:kern w:val="0"/>
          <w:sz w:val="24"/>
          <w:szCs w:val="24"/>
        </w:rPr>
      </w:pPr>
      <w:r>
        <w:rPr>
          <w:rFonts w:ascii="TimesLTStd-Roman" w:hAnsi="TimesLTStd-Roman" w:cs="TimesLTStd-Roman"/>
          <w:kern w:val="0"/>
          <w:sz w:val="24"/>
          <w:szCs w:val="24"/>
        </w:rPr>
        <w:t>The duties of the Committee shall be:</w:t>
      </w:r>
    </w:p>
    <w:p w14:paraId="1E13B977" w14:textId="324A2618" w:rsidR="00491478" w:rsidRDefault="00C26256" w:rsidP="00C26256">
      <w:pPr>
        <w:pStyle w:val="a9"/>
        <w:numPr>
          <w:ilvl w:val="0"/>
          <w:numId w:val="11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r w:rsidRPr="00C26256">
        <w:rPr>
          <w:rFonts w:ascii="TimesLTStd-Roman" w:hAnsi="TimesLTStd-Roman" w:cs="TimesLTStd-Roman"/>
          <w:kern w:val="0"/>
          <w:sz w:val="24"/>
          <w:szCs w:val="24"/>
        </w:rPr>
        <w:t>to formulate and review the vision, objectives, strategies and management policies of</w:t>
      </w:r>
      <w:r w:rsidRP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>the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Company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>’s ESG, review and supervise the management structure, policies and</w:t>
      </w:r>
      <w:r w:rsidRP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>operation management of the Company’s ESG, and provide suggestions to the Board on</w:t>
      </w:r>
      <w:r w:rsidRP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>the relevant ESG work to ensure the continuous compliance with legal and regulatory</w:t>
      </w:r>
      <w:r w:rsidRP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>requirements</w:t>
      </w:r>
      <w:r w:rsidR="00F62A08">
        <w:rPr>
          <w:rFonts w:ascii="TimesLTStd-Roman" w:hAnsi="TimesLTStd-Roman" w:cs="TimesLTStd-Roman"/>
          <w:kern w:val="0"/>
          <w:sz w:val="24"/>
          <w:szCs w:val="24"/>
        </w:rPr>
        <w:t>;</w:t>
      </w:r>
    </w:p>
    <w:p w14:paraId="4AE3B749" w14:textId="77777777" w:rsidR="00E61AC6" w:rsidRDefault="00E61AC6" w:rsidP="00E61AC6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6F8C617D" w14:textId="61A4273B" w:rsidR="00E61AC6" w:rsidRDefault="00C26256" w:rsidP="00E61AC6">
      <w:pPr>
        <w:pStyle w:val="a9"/>
        <w:numPr>
          <w:ilvl w:val="0"/>
          <w:numId w:val="11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r w:rsidRPr="00E61AC6">
        <w:rPr>
          <w:rFonts w:ascii="TimesLTStd-Roman" w:hAnsi="TimesLTStd-Roman" w:cs="TimesLTStd-Roman"/>
          <w:kern w:val="0"/>
          <w:sz w:val="24"/>
          <w:szCs w:val="24"/>
        </w:rPr>
        <w:t>to review the main trends of ESG, identify the risks and opportunities related to ESG,</w:t>
      </w:r>
      <w:r w:rsidRPr="00E61AC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E61AC6">
        <w:rPr>
          <w:rFonts w:ascii="TimesLTStd-Roman" w:hAnsi="TimesLTStd-Roman" w:cs="TimesLTStd-Roman"/>
          <w:kern w:val="0"/>
          <w:sz w:val="24"/>
          <w:szCs w:val="24"/>
        </w:rPr>
        <w:t>and assess whether the relevant structure of the Company’s ESG is sufficient and effective</w:t>
      </w:r>
      <w:r w:rsidRPr="00E61AC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E61AC6">
        <w:rPr>
          <w:rFonts w:ascii="TimesLTStd-Roman" w:hAnsi="TimesLTStd-Roman" w:cs="TimesLTStd-Roman"/>
          <w:kern w:val="0"/>
          <w:sz w:val="24"/>
          <w:szCs w:val="24"/>
        </w:rPr>
        <w:t>accordingly, adopt and update the policies of the Company’s ESG when necessary, and</w:t>
      </w:r>
      <w:r w:rsidRPr="00E61AC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E61AC6">
        <w:rPr>
          <w:rFonts w:ascii="TimesLTStd-Roman" w:hAnsi="TimesLTStd-Roman" w:cs="TimesLTStd-Roman"/>
          <w:kern w:val="0"/>
          <w:sz w:val="24"/>
          <w:szCs w:val="24"/>
        </w:rPr>
        <w:t>ensure that such policies keep abreast of the times and comply with applicable laws,</w:t>
      </w:r>
      <w:r w:rsidRPr="00E61AC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E61AC6">
        <w:rPr>
          <w:rFonts w:ascii="TimesLTStd-Roman" w:hAnsi="TimesLTStd-Roman" w:cs="TimesLTStd-Roman"/>
          <w:kern w:val="0"/>
          <w:sz w:val="24"/>
          <w:szCs w:val="24"/>
        </w:rPr>
        <w:t xml:space="preserve">regulations and regulatory </w:t>
      </w:r>
      <w:proofErr w:type="gramStart"/>
      <w:r w:rsidRPr="00E61AC6">
        <w:rPr>
          <w:rFonts w:ascii="TimesLTStd-Roman" w:hAnsi="TimesLTStd-Roman" w:cs="TimesLTStd-Roman"/>
          <w:kern w:val="0"/>
          <w:sz w:val="24"/>
          <w:szCs w:val="24"/>
        </w:rPr>
        <w:t>requirements</w:t>
      </w:r>
      <w:r w:rsidR="00F62A08">
        <w:rPr>
          <w:rFonts w:ascii="TimesLTStd-Roman" w:hAnsi="TimesLTStd-Roman" w:cs="TimesLTStd-Roman"/>
          <w:kern w:val="0"/>
          <w:sz w:val="24"/>
          <w:szCs w:val="24"/>
        </w:rPr>
        <w:t>;</w:t>
      </w:r>
      <w:proofErr w:type="gramEnd"/>
    </w:p>
    <w:p w14:paraId="2CE1BBE8" w14:textId="77777777" w:rsidR="00E61AC6" w:rsidRPr="00E61AC6" w:rsidRDefault="00E61AC6" w:rsidP="00E61AC6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2B8B784F" w14:textId="7181EB55" w:rsidR="00C26256" w:rsidRDefault="00C26256" w:rsidP="00C26256">
      <w:pPr>
        <w:pStyle w:val="a9"/>
        <w:numPr>
          <w:ilvl w:val="0"/>
          <w:numId w:val="11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bookmarkStart w:id="0" w:name="OLE_LINK1"/>
      <w:r w:rsidRPr="00C26256">
        <w:rPr>
          <w:rFonts w:ascii="TimesLTStd-Roman" w:hAnsi="TimesLTStd-Roman" w:cs="TimesLTStd-Roman"/>
          <w:kern w:val="0"/>
          <w:sz w:val="24"/>
          <w:szCs w:val="24"/>
        </w:rPr>
        <w:t>to monitor communication with the Company's stakeholders and identify ESG-related</w:t>
      </w:r>
      <w:r w:rsidRP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>matters that have a significant impact on the Company's operations and/or the interests of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 xml:space="preserve">other key </w:t>
      </w:r>
      <w:proofErr w:type="gramStart"/>
      <w:r w:rsidRPr="00C26256">
        <w:rPr>
          <w:rFonts w:ascii="TimesLTStd-Roman" w:hAnsi="TimesLTStd-Roman" w:cs="TimesLTStd-Roman"/>
          <w:kern w:val="0"/>
          <w:sz w:val="24"/>
          <w:szCs w:val="24"/>
        </w:rPr>
        <w:t>stakeholders</w:t>
      </w:r>
      <w:r w:rsidR="00F62A08">
        <w:rPr>
          <w:rFonts w:ascii="TimesLTStd-Roman" w:hAnsi="TimesLTStd-Roman" w:cs="TimesLTStd-Roman"/>
          <w:kern w:val="0"/>
          <w:sz w:val="24"/>
          <w:szCs w:val="24"/>
        </w:rPr>
        <w:t>;</w:t>
      </w:r>
      <w:proofErr w:type="gramEnd"/>
    </w:p>
    <w:p w14:paraId="03B7896F" w14:textId="77777777" w:rsidR="00E61AC6" w:rsidRDefault="00E61AC6" w:rsidP="00E61AC6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61A417AC" w14:textId="202E011C" w:rsidR="00E61AC6" w:rsidRDefault="00C26256" w:rsidP="00C26256">
      <w:pPr>
        <w:pStyle w:val="a9"/>
        <w:numPr>
          <w:ilvl w:val="0"/>
          <w:numId w:val="11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r w:rsidRPr="00E61AC6">
        <w:rPr>
          <w:rFonts w:ascii="TimesLTStd-Roman" w:hAnsi="TimesLTStd-Roman" w:cs="TimesLTStd-Roman"/>
          <w:kern w:val="0"/>
          <w:sz w:val="24"/>
          <w:szCs w:val="24"/>
        </w:rPr>
        <w:t>to supervise the formulation of the Company's ESG goals, the corresponding</w:t>
      </w:r>
      <w:r w:rsidRPr="00E61AC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="00307C61" w:rsidRPr="00307C61">
        <w:rPr>
          <w:rFonts w:ascii="TimesLTStd-Roman" w:hAnsi="TimesLTStd-Roman" w:cs="TimesLTStd-Roman"/>
          <w:kern w:val="0"/>
          <w:sz w:val="24"/>
          <w:szCs w:val="24"/>
        </w:rPr>
        <w:t>planning</w:t>
      </w:r>
      <w:r w:rsidRPr="00E61AC6">
        <w:rPr>
          <w:rFonts w:ascii="TimesLTStd-Roman" w:hAnsi="TimesLTStd-Roman" w:cs="TimesLTStd-Roman"/>
          <w:kern w:val="0"/>
          <w:sz w:val="24"/>
          <w:szCs w:val="24"/>
        </w:rPr>
        <w:t xml:space="preserve">, </w:t>
      </w:r>
      <w:r w:rsidR="00307C61" w:rsidRPr="00307C61">
        <w:rPr>
          <w:rFonts w:ascii="TimesLTStd-Roman" w:hAnsi="TimesLTStd-Roman" w:cs="TimesLTStd-Roman"/>
          <w:kern w:val="0"/>
          <w:sz w:val="24"/>
          <w:szCs w:val="24"/>
        </w:rPr>
        <w:t xml:space="preserve">implementation </w:t>
      </w:r>
      <w:r w:rsidRPr="00E61AC6">
        <w:rPr>
          <w:rFonts w:ascii="TimesLTStd-Roman" w:hAnsi="TimesLTStd-Roman" w:cs="TimesLTStd-Roman"/>
          <w:kern w:val="0"/>
          <w:sz w:val="24"/>
          <w:szCs w:val="24"/>
        </w:rPr>
        <w:t>and effectiveness, to regularly review the progress regarding</w:t>
      </w:r>
      <w:r w:rsidRPr="00E61AC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E61AC6">
        <w:rPr>
          <w:rFonts w:ascii="TimesLTStd-Roman" w:hAnsi="TimesLTStd-Roman" w:cs="TimesLTStd-Roman"/>
          <w:kern w:val="0"/>
          <w:sz w:val="24"/>
          <w:szCs w:val="24"/>
        </w:rPr>
        <w:t>the achievement of ESG goals, and give suggestions on actions required to improve</w:t>
      </w:r>
      <w:r w:rsidRPr="00E61AC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proofErr w:type="gramStart"/>
      <w:r w:rsidRPr="00E61AC6">
        <w:rPr>
          <w:rFonts w:ascii="TimesLTStd-Roman" w:hAnsi="TimesLTStd-Roman" w:cs="TimesLTStd-Roman"/>
          <w:kern w:val="0"/>
          <w:sz w:val="24"/>
          <w:szCs w:val="24"/>
        </w:rPr>
        <w:t>performance</w:t>
      </w:r>
      <w:r w:rsidR="00F62A08">
        <w:rPr>
          <w:rFonts w:ascii="TimesLTStd-Roman" w:hAnsi="TimesLTStd-Roman" w:cs="TimesLTStd-Roman"/>
          <w:kern w:val="0"/>
          <w:sz w:val="24"/>
          <w:szCs w:val="24"/>
        </w:rPr>
        <w:t>;</w:t>
      </w:r>
      <w:proofErr w:type="gramEnd"/>
    </w:p>
    <w:p w14:paraId="02248EAD" w14:textId="77777777" w:rsidR="00E61AC6" w:rsidRPr="00E61AC6" w:rsidRDefault="00E61AC6" w:rsidP="00E61AC6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2F428F75" w14:textId="1FED51EF" w:rsidR="00C26256" w:rsidRDefault="00C26256" w:rsidP="00C26256">
      <w:pPr>
        <w:pStyle w:val="a9"/>
        <w:numPr>
          <w:ilvl w:val="0"/>
          <w:numId w:val="11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r w:rsidRPr="00C26256">
        <w:rPr>
          <w:rFonts w:ascii="TimesLTStd-Roman" w:hAnsi="TimesLTStd-Roman" w:cs="TimesLTStd-Roman"/>
          <w:kern w:val="0"/>
          <w:sz w:val="24"/>
          <w:szCs w:val="24"/>
        </w:rPr>
        <w:t>to identify matters related to ESG caused by external factors, evaluate the impact of</w:t>
      </w:r>
      <w:r w:rsidRP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>ESG work on the Company externally and internally, listen to the feedback on ESG</w:t>
      </w:r>
      <w:r w:rsidRP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>work from the Company externally and internally, and propose improvement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 xml:space="preserve">suggestions for the next step of ESG </w:t>
      </w:r>
      <w:proofErr w:type="gramStart"/>
      <w:r w:rsidRPr="00C26256">
        <w:rPr>
          <w:rFonts w:ascii="TimesLTStd-Roman" w:hAnsi="TimesLTStd-Roman" w:cs="TimesLTStd-Roman"/>
          <w:kern w:val="0"/>
          <w:sz w:val="24"/>
          <w:szCs w:val="24"/>
        </w:rPr>
        <w:t>work</w:t>
      </w:r>
      <w:r w:rsidR="00F62A08">
        <w:rPr>
          <w:rFonts w:ascii="TimesLTStd-Roman" w:hAnsi="TimesLTStd-Roman" w:cs="TimesLTStd-Roman"/>
          <w:kern w:val="0"/>
          <w:sz w:val="24"/>
          <w:szCs w:val="24"/>
        </w:rPr>
        <w:t>;</w:t>
      </w:r>
      <w:proofErr w:type="gramEnd"/>
    </w:p>
    <w:p w14:paraId="407485CE" w14:textId="77777777" w:rsidR="00E61AC6" w:rsidRDefault="00E61AC6" w:rsidP="00E61AC6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25C61866" w14:textId="6E6D1197" w:rsidR="00C26256" w:rsidRDefault="00C26256" w:rsidP="00C26256">
      <w:pPr>
        <w:pStyle w:val="a9"/>
        <w:numPr>
          <w:ilvl w:val="0"/>
          <w:numId w:val="11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r w:rsidRPr="00C26256">
        <w:rPr>
          <w:rFonts w:ascii="TimesLTStd-Roman" w:hAnsi="TimesLTStd-Roman" w:cs="TimesLTStd-Roman"/>
          <w:kern w:val="0"/>
          <w:sz w:val="24"/>
          <w:szCs w:val="24"/>
        </w:rPr>
        <w:t>to ensure that the Company prepares and discloses the environmental, social and</w:t>
      </w:r>
      <w:r w:rsidRP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>governance report (the "ESG Report") in accordance with the requirements of the</w:t>
      </w:r>
      <w:r w:rsidRP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 xml:space="preserve">Hong Kong Listing Rules </w:t>
      </w:r>
      <w:r w:rsidR="00C24255">
        <w:rPr>
          <w:rFonts w:ascii="TimesLTStd-Roman" w:hAnsi="TimesLTStd-Roman" w:cs="TimesLTStd-Roman" w:hint="eastAsia"/>
          <w:kern w:val="0"/>
          <w:sz w:val="24"/>
          <w:szCs w:val="24"/>
        </w:rPr>
        <w:t xml:space="preserve">as amended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>from time to</w:t>
      </w:r>
      <w:r w:rsidRP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proofErr w:type="gramStart"/>
      <w:r w:rsidRPr="00C26256">
        <w:rPr>
          <w:rFonts w:ascii="TimesLTStd-Roman" w:hAnsi="TimesLTStd-Roman" w:cs="TimesLTStd-Roman"/>
          <w:kern w:val="0"/>
          <w:sz w:val="24"/>
          <w:szCs w:val="24"/>
        </w:rPr>
        <w:t>time, and</w:t>
      </w:r>
      <w:proofErr w:type="gramEnd"/>
      <w:r w:rsidRPr="00C26256">
        <w:rPr>
          <w:rFonts w:ascii="TimesLTStd-Roman" w:hAnsi="TimesLTStd-Roman" w:cs="TimesLTStd-Roman"/>
          <w:kern w:val="0"/>
          <w:sz w:val="24"/>
          <w:szCs w:val="24"/>
        </w:rPr>
        <w:t xml:space="preserve"> review the ESG Report and report to the Board. At the same time, specific</w:t>
      </w:r>
      <w:r w:rsidRPr="00C2625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C26256">
        <w:rPr>
          <w:rFonts w:ascii="TimesLTStd-Roman" w:hAnsi="TimesLTStd-Roman" w:cs="TimesLTStd-Roman"/>
          <w:kern w:val="0"/>
          <w:sz w:val="24"/>
          <w:szCs w:val="24"/>
        </w:rPr>
        <w:t>actions or decisions are recommended to the Board to maintain the integrity of the ESG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proofErr w:type="gramStart"/>
      <w:r w:rsidRPr="00C26256">
        <w:rPr>
          <w:rFonts w:ascii="TimesLTStd-Roman" w:hAnsi="TimesLTStd-Roman" w:cs="TimesLTStd-Roman"/>
          <w:kern w:val="0"/>
          <w:sz w:val="24"/>
          <w:szCs w:val="24"/>
        </w:rPr>
        <w:t>Report</w:t>
      </w:r>
      <w:r w:rsidR="00F62A08">
        <w:rPr>
          <w:rFonts w:ascii="TimesLTStd-Roman" w:hAnsi="TimesLTStd-Roman" w:cs="TimesLTStd-Roman"/>
          <w:kern w:val="0"/>
          <w:sz w:val="24"/>
          <w:szCs w:val="24"/>
        </w:rPr>
        <w:t>;</w:t>
      </w:r>
      <w:proofErr w:type="gramEnd"/>
    </w:p>
    <w:p w14:paraId="2C22E608" w14:textId="77777777" w:rsidR="00E61AC6" w:rsidRDefault="00E61AC6" w:rsidP="00E61AC6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38FC3E65" w14:textId="3B8C4B7D" w:rsidR="002502A9" w:rsidRDefault="00E97D6D" w:rsidP="00C26256">
      <w:pPr>
        <w:pStyle w:val="a9"/>
        <w:numPr>
          <w:ilvl w:val="0"/>
          <w:numId w:val="11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bookmarkStart w:id="1" w:name="OLE_LINK2"/>
      <w:bookmarkEnd w:id="0"/>
      <w:r>
        <w:rPr>
          <w:rFonts w:ascii="TimesLTStd-Roman" w:hAnsi="TimesLTStd-Roman" w:cs="TimesLTStd-Roman" w:hint="eastAsia"/>
          <w:kern w:val="0"/>
          <w:sz w:val="24"/>
          <w:szCs w:val="24"/>
        </w:rPr>
        <w:t>t</w:t>
      </w:r>
      <w:bookmarkEnd w:id="1"/>
      <w:r w:rsidR="00E61AC6" w:rsidRPr="00E61AC6">
        <w:rPr>
          <w:rFonts w:ascii="TimesLTStd-Roman" w:hAnsi="TimesLTStd-Roman" w:cs="TimesLTStd-Roman"/>
          <w:kern w:val="0"/>
          <w:sz w:val="24"/>
          <w:szCs w:val="24"/>
        </w:rPr>
        <w:t>o report to the Board on any significant developments and findings related to Clause 7</w:t>
      </w:r>
      <w:r w:rsidR="00E61AC6">
        <w:rPr>
          <w:rFonts w:ascii="TimesLTStd-Roman" w:hAnsi="TimesLTStd-Roman" w:cs="TimesLTStd-Roman" w:hint="eastAsia"/>
          <w:kern w:val="0"/>
          <w:sz w:val="24"/>
          <w:szCs w:val="24"/>
        </w:rPr>
        <w:t xml:space="preserve"> as necessary</w:t>
      </w:r>
      <w:r w:rsidR="00E61AC6" w:rsidRPr="00E61AC6">
        <w:rPr>
          <w:rFonts w:ascii="TimesLTStd-Roman" w:hAnsi="TimesLTStd-Roman" w:cs="TimesLTStd-Roman"/>
          <w:kern w:val="0"/>
          <w:sz w:val="24"/>
          <w:szCs w:val="24"/>
        </w:rPr>
        <w:t>, along with corresponding recommendations, in a timely manner</w:t>
      </w:r>
      <w:r w:rsidR="00F62A08">
        <w:rPr>
          <w:rFonts w:ascii="TimesLTStd-Roman" w:hAnsi="TimesLTStd-Roman" w:cs="TimesLTStd-Roman"/>
          <w:kern w:val="0"/>
          <w:sz w:val="24"/>
          <w:szCs w:val="24"/>
        </w:rPr>
        <w:t>; and</w:t>
      </w:r>
    </w:p>
    <w:p w14:paraId="4B0FA3A6" w14:textId="77777777" w:rsidR="00E61AC6" w:rsidRDefault="00E61AC6" w:rsidP="00E61AC6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6BCA8A08" w14:textId="637333B7" w:rsidR="00E61AC6" w:rsidRDefault="00E61AC6" w:rsidP="00E61AC6">
      <w:pPr>
        <w:pStyle w:val="a9"/>
        <w:numPr>
          <w:ilvl w:val="0"/>
          <w:numId w:val="11"/>
        </w:numPr>
        <w:autoSpaceDE w:val="0"/>
        <w:autoSpaceDN w:val="0"/>
        <w:adjustRightInd w:val="0"/>
        <w:spacing w:beforeLines="50" w:before="156" w:afterLines="50" w:after="156"/>
        <w:rPr>
          <w:rFonts w:ascii="TimesLTStd-Roman" w:hAnsi="TimesLTStd-Roman" w:cs="TimesLTStd-Roman"/>
          <w:kern w:val="0"/>
          <w:sz w:val="24"/>
          <w:szCs w:val="24"/>
        </w:rPr>
      </w:pPr>
      <w:r w:rsidRPr="00E61AC6">
        <w:rPr>
          <w:rFonts w:ascii="TimesLTStd-Roman" w:hAnsi="TimesLTStd-Roman" w:cs="TimesLTStd-Roman"/>
          <w:kern w:val="0"/>
          <w:sz w:val="24"/>
          <w:szCs w:val="24"/>
        </w:rPr>
        <w:t>to attend annual general meetings of the Company, and to be available to answer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E61AC6">
        <w:rPr>
          <w:rFonts w:ascii="TimesLTStd-Roman" w:hAnsi="TimesLTStd-Roman" w:cs="TimesLTStd-Roman"/>
          <w:kern w:val="0"/>
          <w:sz w:val="24"/>
          <w:szCs w:val="24"/>
        </w:rPr>
        <w:t>questions at such annual general meetings.</w:t>
      </w:r>
    </w:p>
    <w:p w14:paraId="38B440A1" w14:textId="77777777" w:rsidR="00E61AC6" w:rsidRPr="00E61AC6" w:rsidRDefault="00E61AC6" w:rsidP="00E61AC6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kern w:val="0"/>
          <w:sz w:val="24"/>
          <w:szCs w:val="24"/>
        </w:rPr>
      </w:pPr>
    </w:p>
    <w:p w14:paraId="1D87D074" w14:textId="6FA942F5" w:rsidR="00E61AC6" w:rsidRDefault="00E61AC6" w:rsidP="00E61AC6">
      <w:pPr>
        <w:pStyle w:val="a9"/>
        <w:autoSpaceDE w:val="0"/>
        <w:autoSpaceDN w:val="0"/>
        <w:adjustRightInd w:val="0"/>
        <w:spacing w:beforeLines="50" w:before="156" w:afterLines="50" w:after="156"/>
        <w:ind w:left="927"/>
        <w:rPr>
          <w:rFonts w:ascii="TimesLTStd-Roman" w:hAnsi="TimesLTStd-Roman" w:cs="TimesLTStd-Roman"/>
          <w:i/>
          <w:iCs/>
          <w:kern w:val="0"/>
          <w:sz w:val="24"/>
          <w:szCs w:val="24"/>
        </w:rPr>
      </w:pPr>
      <w:r w:rsidRPr="00E61AC6">
        <w:rPr>
          <w:rFonts w:ascii="TimesLTStd-Roman" w:hAnsi="TimesLTStd-Roman" w:cs="TimesLTStd-Roman"/>
          <w:i/>
          <w:iCs/>
          <w:kern w:val="0"/>
          <w:sz w:val="24"/>
          <w:szCs w:val="24"/>
        </w:rPr>
        <w:t>(Note: the chairman of the Committee shall attend annual general meetings of the Company; and in the</w:t>
      </w:r>
      <w:r w:rsidRPr="00E61AC6">
        <w:rPr>
          <w:rFonts w:ascii="TimesLTStd-Roman" w:hAnsi="TimesLTStd-Roman" w:cs="TimesLTStd-Roman" w:hint="eastAsia"/>
          <w:i/>
          <w:iCs/>
          <w:kern w:val="0"/>
          <w:sz w:val="24"/>
          <w:szCs w:val="24"/>
        </w:rPr>
        <w:t xml:space="preserve"> </w:t>
      </w:r>
      <w:r w:rsidRPr="00E61AC6">
        <w:rPr>
          <w:rFonts w:ascii="TimesLTStd-Roman" w:hAnsi="TimesLTStd-Roman" w:cs="TimesLTStd-Roman"/>
          <w:i/>
          <w:iCs/>
          <w:kern w:val="0"/>
          <w:sz w:val="24"/>
          <w:szCs w:val="24"/>
        </w:rPr>
        <w:t>absence of the chairman of the Committee, another member of the Committee or failing this, the chairman</w:t>
      </w:r>
      <w:r w:rsidRPr="00E61AC6">
        <w:rPr>
          <w:rFonts w:ascii="TimesLTStd-Roman" w:hAnsi="TimesLTStd-Roman" w:cs="TimesLTStd-Roman" w:hint="eastAsia"/>
          <w:i/>
          <w:iCs/>
          <w:kern w:val="0"/>
          <w:sz w:val="24"/>
          <w:szCs w:val="24"/>
        </w:rPr>
        <w:t xml:space="preserve"> </w:t>
      </w:r>
      <w:r w:rsidRPr="00E61AC6">
        <w:rPr>
          <w:rFonts w:ascii="TimesLTStd-Roman" w:hAnsi="TimesLTStd-Roman" w:cs="TimesLTStd-Roman"/>
          <w:i/>
          <w:iCs/>
          <w:kern w:val="0"/>
          <w:sz w:val="24"/>
          <w:szCs w:val="24"/>
        </w:rPr>
        <w:t>of the Committee’s duly appointed delegate, shall attend)</w:t>
      </w:r>
    </w:p>
    <w:p w14:paraId="52D3106B" w14:textId="53EC210D" w:rsidR="00F6700E" w:rsidRDefault="00F6700E" w:rsidP="00F6700E">
      <w:pPr>
        <w:pStyle w:val="1"/>
        <w:numPr>
          <w:ilvl w:val="0"/>
          <w:numId w:val="6"/>
        </w:numPr>
        <w:ind w:left="567" w:hanging="567"/>
        <w:rPr>
          <w:rFonts w:ascii="TimesLTStd-Roman" w:hAnsi="TimesLTStd-Roman" w:cs="TimesLTStd-Roman"/>
          <w:b/>
          <w:bCs/>
          <w:color w:val="auto"/>
          <w:kern w:val="0"/>
          <w:sz w:val="24"/>
          <w:szCs w:val="24"/>
        </w:rPr>
      </w:pPr>
      <w:r w:rsidRPr="00F6700E">
        <w:rPr>
          <w:rFonts w:ascii="TimesLTStd-Roman" w:hAnsi="TimesLTStd-Roman" w:cs="TimesLTStd-Roman"/>
          <w:b/>
          <w:bCs/>
          <w:color w:val="auto"/>
          <w:kern w:val="0"/>
          <w:sz w:val="24"/>
          <w:szCs w:val="24"/>
        </w:rPr>
        <w:t>Reporting procedures</w:t>
      </w:r>
    </w:p>
    <w:p w14:paraId="0919F401" w14:textId="182BBBBF" w:rsidR="00F6700E" w:rsidRDefault="00F6700E" w:rsidP="00F6700E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F6700E">
        <w:rPr>
          <w:rFonts w:ascii="TimesLTStd-Roman" w:hAnsi="TimesLTStd-Roman" w:cs="TimesLTStd-Roman"/>
          <w:kern w:val="0"/>
          <w:sz w:val="24"/>
          <w:szCs w:val="24"/>
        </w:rPr>
        <w:t>Full minutes of Committee meeting (which should record in sufficient detail the matters</w:t>
      </w:r>
      <w:r w:rsidRPr="00F6700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proofErr w:type="gramStart"/>
      <w:r w:rsidRPr="00F6700E">
        <w:rPr>
          <w:rFonts w:ascii="TimesLTStd-Roman" w:hAnsi="TimesLTStd-Roman" w:cs="TimesLTStd-Roman"/>
          <w:kern w:val="0"/>
          <w:sz w:val="24"/>
          <w:szCs w:val="24"/>
        </w:rPr>
        <w:t>considered</w:t>
      </w:r>
      <w:proofErr w:type="gramEnd"/>
      <w:r w:rsidRPr="00F6700E">
        <w:rPr>
          <w:rFonts w:ascii="TimesLTStd-Roman" w:hAnsi="TimesLTStd-Roman" w:cs="TimesLTStd-Roman"/>
          <w:kern w:val="0"/>
          <w:sz w:val="24"/>
          <w:szCs w:val="24"/>
        </w:rPr>
        <w:t xml:space="preserve"> and decisions reached, including any concerns raised by directors or dissenting</w:t>
      </w:r>
      <w:r w:rsidRPr="00F6700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F6700E">
        <w:rPr>
          <w:rFonts w:ascii="TimesLTStd-Roman" w:hAnsi="TimesLTStd-Roman" w:cs="TimesLTStd-Roman"/>
          <w:kern w:val="0"/>
          <w:sz w:val="24"/>
          <w:szCs w:val="24"/>
        </w:rPr>
        <w:t>views expressed) shall be kept by a duly-appointed secretary of the meeting and should</w:t>
      </w:r>
      <w:r w:rsidRPr="00F6700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F6700E">
        <w:rPr>
          <w:rFonts w:ascii="TimesLTStd-Roman" w:hAnsi="TimesLTStd-Roman" w:cs="TimesLTStd-Roman"/>
          <w:kern w:val="0"/>
          <w:sz w:val="24"/>
          <w:szCs w:val="24"/>
        </w:rPr>
        <w:t>be open for inspection at any reasonable time on reasonable notice by any Director. The</w:t>
      </w:r>
      <w:r w:rsidRPr="00F6700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proofErr w:type="gramStart"/>
      <w:r w:rsidRPr="00F6700E">
        <w:rPr>
          <w:rFonts w:ascii="TimesLTStd-Roman" w:hAnsi="TimesLTStd-Roman" w:cs="TimesLTStd-Roman"/>
          <w:kern w:val="0"/>
          <w:sz w:val="24"/>
          <w:szCs w:val="24"/>
        </w:rPr>
        <w:t>duly-appointed</w:t>
      </w:r>
      <w:proofErr w:type="gramEnd"/>
      <w:r w:rsidRPr="00F6700E">
        <w:rPr>
          <w:rFonts w:ascii="TimesLTStd-Roman" w:hAnsi="TimesLTStd-Roman" w:cs="TimesLTStd-Roman"/>
          <w:kern w:val="0"/>
          <w:sz w:val="24"/>
          <w:szCs w:val="24"/>
        </w:rPr>
        <w:t xml:space="preserve"> secretary of the meeting shall circulate the draft and final version of minutes</w:t>
      </w:r>
      <w:r w:rsidRPr="00F6700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F6700E">
        <w:rPr>
          <w:rFonts w:ascii="TimesLTStd-Roman" w:hAnsi="TimesLTStd-Roman" w:cs="TimesLTStd-Roman"/>
          <w:kern w:val="0"/>
          <w:sz w:val="24"/>
          <w:szCs w:val="24"/>
        </w:rPr>
        <w:t>of meeting to all members of the Committee for their comments and records respectively</w:t>
      </w:r>
      <w:r w:rsidRPr="00F6700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F6700E">
        <w:rPr>
          <w:rFonts w:ascii="TimesLTStd-Roman" w:hAnsi="TimesLTStd-Roman" w:cs="TimesLTStd-Roman"/>
          <w:kern w:val="0"/>
          <w:sz w:val="24"/>
          <w:szCs w:val="24"/>
        </w:rPr>
        <w:t>within a reasonable time after the meeting is held, and circulate the final version of minutes</w:t>
      </w:r>
      <w:r w:rsidRPr="00F6700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F6700E">
        <w:rPr>
          <w:rFonts w:ascii="TimesLTStd-Roman" w:hAnsi="TimesLTStd-Roman" w:cs="TimesLTStd-Roman"/>
          <w:kern w:val="0"/>
          <w:sz w:val="24"/>
          <w:szCs w:val="24"/>
        </w:rPr>
        <w:t>of meeting to all Directors within a reasonable time after the meeting is held. The procedures</w:t>
      </w:r>
      <w:r w:rsidRPr="00F6700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F6700E">
        <w:rPr>
          <w:rFonts w:ascii="TimesLTStd-Roman" w:hAnsi="TimesLTStd-Roman" w:cs="TimesLTStd-Roman"/>
          <w:kern w:val="0"/>
          <w:sz w:val="24"/>
          <w:szCs w:val="24"/>
        </w:rPr>
        <w:t>set out in this clause 8.1 shall also apply to the written resolutions of the Committee as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F6700E">
        <w:rPr>
          <w:rFonts w:ascii="TimesLTStd-Roman" w:hAnsi="TimesLTStd-Roman" w:cs="TimesLTStd-Roman"/>
          <w:kern w:val="0"/>
          <w:sz w:val="24"/>
          <w:szCs w:val="24"/>
        </w:rPr>
        <w:t>referred to in clause 4 above.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</w:p>
    <w:p w14:paraId="643A4786" w14:textId="77777777" w:rsidR="00F6700E" w:rsidRDefault="00F6700E" w:rsidP="00F6700E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</w:p>
    <w:p w14:paraId="0E6F2A93" w14:textId="0AC3A3A9" w:rsidR="00F6700E" w:rsidRDefault="00F6700E" w:rsidP="00F6700E">
      <w:pPr>
        <w:pStyle w:val="a9"/>
        <w:numPr>
          <w:ilvl w:val="1"/>
          <w:numId w:val="6"/>
        </w:numPr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F6700E">
        <w:rPr>
          <w:rFonts w:ascii="TimesLTStd-Roman" w:hAnsi="TimesLTStd-Roman" w:cs="TimesLTStd-Roman"/>
          <w:kern w:val="0"/>
          <w:sz w:val="24"/>
          <w:szCs w:val="24"/>
        </w:rPr>
        <w:t xml:space="preserve">The Committee should report back to the Board </w:t>
      </w:r>
      <w:r w:rsidR="00F62A08">
        <w:rPr>
          <w:rFonts w:ascii="TimesLTStd-Roman" w:hAnsi="TimesLTStd-Roman" w:cs="TimesLTStd-Roman"/>
          <w:kern w:val="0"/>
          <w:sz w:val="24"/>
          <w:szCs w:val="24"/>
        </w:rPr>
        <w:t xml:space="preserve">on a regular basis </w:t>
      </w:r>
      <w:r w:rsidRPr="00F6700E">
        <w:rPr>
          <w:rFonts w:ascii="TimesLTStd-Roman" w:hAnsi="TimesLTStd-Roman" w:cs="TimesLTStd-Roman"/>
          <w:kern w:val="0"/>
          <w:sz w:val="24"/>
          <w:szCs w:val="24"/>
        </w:rPr>
        <w:t xml:space="preserve">on its decisions or recommendations </w:t>
      </w:r>
      <w:r w:rsidR="00F62A08" w:rsidRPr="00F62A08">
        <w:rPr>
          <w:rFonts w:ascii="TimesLTStd-Roman" w:hAnsi="TimesLTStd-Roman" w:cs="TimesLTStd-Roman"/>
          <w:kern w:val="0"/>
          <w:sz w:val="24"/>
          <w:szCs w:val="24"/>
        </w:rPr>
        <w:t xml:space="preserve">and on the matters set out in these terms of reference </w:t>
      </w:r>
      <w:r w:rsidRPr="00F6700E">
        <w:rPr>
          <w:rFonts w:ascii="TimesLTStd-Roman" w:hAnsi="TimesLTStd-Roman" w:cs="TimesLTStd-Roman"/>
          <w:kern w:val="0"/>
          <w:sz w:val="24"/>
          <w:szCs w:val="24"/>
        </w:rPr>
        <w:t>unless</w:t>
      </w:r>
      <w:r w:rsidRPr="00F6700E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F6700E">
        <w:rPr>
          <w:rFonts w:ascii="TimesLTStd-Roman" w:hAnsi="TimesLTStd-Roman" w:cs="TimesLTStd-Roman"/>
          <w:kern w:val="0"/>
          <w:sz w:val="24"/>
          <w:szCs w:val="24"/>
        </w:rPr>
        <w:t>there are legal or regulatory restrictions on its ability to do so (such as a restriction on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F6700E">
        <w:rPr>
          <w:rFonts w:ascii="TimesLTStd-Roman" w:hAnsi="TimesLTStd-Roman" w:cs="TimesLTStd-Roman"/>
          <w:kern w:val="0"/>
          <w:sz w:val="24"/>
          <w:szCs w:val="24"/>
        </w:rPr>
        <w:t>disclosure due to regulatory requirements).</w:t>
      </w:r>
    </w:p>
    <w:p w14:paraId="75C41C52" w14:textId="0F928076" w:rsidR="005F0CA6" w:rsidRPr="005F0CA6" w:rsidRDefault="005F0CA6" w:rsidP="005F0CA6">
      <w:pPr>
        <w:pStyle w:val="1"/>
        <w:numPr>
          <w:ilvl w:val="0"/>
          <w:numId w:val="6"/>
        </w:numPr>
        <w:ind w:left="567" w:hanging="567"/>
        <w:rPr>
          <w:rFonts w:ascii="TimesLTStd-Roman" w:hAnsi="TimesLTStd-Roman" w:cs="TimesLTStd-Roman"/>
          <w:b/>
          <w:bCs/>
          <w:color w:val="auto"/>
          <w:kern w:val="0"/>
          <w:sz w:val="24"/>
          <w:szCs w:val="24"/>
        </w:rPr>
      </w:pPr>
      <w:r w:rsidRPr="005F0CA6">
        <w:rPr>
          <w:rFonts w:ascii="TimesLTStd-Roman" w:hAnsi="TimesLTStd-Roman" w:cs="TimesLTStd-Roman"/>
          <w:b/>
          <w:bCs/>
          <w:color w:val="auto"/>
          <w:kern w:val="0"/>
          <w:sz w:val="24"/>
          <w:szCs w:val="24"/>
        </w:rPr>
        <w:t>Continuing application of the articles of association of the Company</w:t>
      </w:r>
    </w:p>
    <w:p w14:paraId="5BCE4946" w14:textId="0EDD4813" w:rsidR="005F0CA6" w:rsidRDefault="005F0CA6" w:rsidP="009C5A9F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5F0CA6">
        <w:rPr>
          <w:rFonts w:ascii="TimesLTStd-Roman" w:hAnsi="TimesLTStd-Roman" w:cs="TimesLTStd-Roman"/>
          <w:kern w:val="0"/>
          <w:sz w:val="24"/>
          <w:szCs w:val="24"/>
        </w:rPr>
        <w:t>The articles of association of the Company regulating the meetings and proceedings of the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5F0CA6">
        <w:rPr>
          <w:rFonts w:ascii="TimesLTStd-Roman" w:hAnsi="TimesLTStd-Roman" w:cs="TimesLTStd-Roman"/>
          <w:kern w:val="0"/>
          <w:sz w:val="24"/>
          <w:szCs w:val="24"/>
        </w:rPr>
        <w:t>Board so far as the same are applicable and are not replaced by the provisions in these terms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5F0CA6">
        <w:rPr>
          <w:rFonts w:ascii="TimesLTStd-Roman" w:hAnsi="TimesLTStd-Roman" w:cs="TimesLTStd-Roman"/>
          <w:kern w:val="0"/>
          <w:sz w:val="24"/>
          <w:szCs w:val="24"/>
        </w:rPr>
        <w:t>of reference shall apply to the meetings and proceedings of the Committee</w:t>
      </w:r>
      <w:r w:rsidR="00450212">
        <w:rPr>
          <w:rFonts w:ascii="TimesLTStd-Roman" w:hAnsi="TimesLTStd-Roman" w:cs="TimesLTStd-Roman" w:hint="eastAsia"/>
          <w:kern w:val="0"/>
          <w:sz w:val="24"/>
          <w:szCs w:val="24"/>
        </w:rPr>
        <w:t>.</w:t>
      </w:r>
    </w:p>
    <w:p w14:paraId="0FC7499D" w14:textId="77777777" w:rsidR="00450212" w:rsidRPr="00450212" w:rsidRDefault="00450212" w:rsidP="00450212">
      <w:pPr>
        <w:pStyle w:val="1"/>
        <w:numPr>
          <w:ilvl w:val="0"/>
          <w:numId w:val="6"/>
        </w:numPr>
        <w:ind w:left="567" w:hanging="567"/>
        <w:rPr>
          <w:rFonts w:ascii="TimesLTStd-Roman" w:hAnsi="TimesLTStd-Roman" w:cs="TimesLTStd-Roman"/>
          <w:b/>
          <w:bCs/>
          <w:color w:val="auto"/>
          <w:kern w:val="0"/>
          <w:sz w:val="24"/>
          <w:szCs w:val="24"/>
        </w:rPr>
      </w:pPr>
      <w:r w:rsidRPr="00450212">
        <w:rPr>
          <w:rFonts w:ascii="TimesLTStd-Roman" w:hAnsi="TimesLTStd-Roman" w:cs="TimesLTStd-Roman"/>
          <w:b/>
          <w:bCs/>
          <w:color w:val="auto"/>
          <w:kern w:val="0"/>
          <w:sz w:val="24"/>
          <w:szCs w:val="24"/>
        </w:rPr>
        <w:t>Powers of the Board</w:t>
      </w:r>
    </w:p>
    <w:p w14:paraId="00355881" w14:textId="2CA4F151" w:rsidR="00450212" w:rsidRDefault="00450212" w:rsidP="00450212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450212">
        <w:rPr>
          <w:rFonts w:ascii="TimesLTStd-Roman" w:hAnsi="TimesLTStd-Roman" w:cs="TimesLTStd-Roman"/>
          <w:kern w:val="0"/>
          <w:sz w:val="24"/>
          <w:szCs w:val="24"/>
        </w:rPr>
        <w:t>The Board may, subject to compliance with the articles of association of the Company and</w:t>
      </w:r>
      <w:r w:rsidRPr="00450212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450212">
        <w:rPr>
          <w:rFonts w:ascii="TimesLTStd-Roman" w:hAnsi="TimesLTStd-Roman" w:cs="TimesLTStd-Roman"/>
          <w:kern w:val="0"/>
          <w:sz w:val="24"/>
          <w:szCs w:val="24"/>
        </w:rPr>
        <w:t>the Listing Rules (including Appendix C1 (Corporate Governance Code) to the Listing</w:t>
      </w:r>
      <w:r w:rsidRPr="00450212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450212">
        <w:rPr>
          <w:rFonts w:ascii="TimesLTStd-Roman" w:hAnsi="TimesLTStd-Roman" w:cs="TimesLTStd-Roman"/>
          <w:kern w:val="0"/>
          <w:sz w:val="24"/>
          <w:szCs w:val="24"/>
        </w:rPr>
        <w:t xml:space="preserve">Rules), amend, supplement and revoke these terms of </w:t>
      </w:r>
      <w:r w:rsidRPr="00450212">
        <w:rPr>
          <w:rFonts w:ascii="TimesLTStd-Roman" w:hAnsi="TimesLTStd-Roman" w:cs="TimesLTStd-Roman"/>
          <w:kern w:val="0"/>
          <w:sz w:val="24"/>
          <w:szCs w:val="24"/>
        </w:rPr>
        <w:lastRenderedPageBreak/>
        <w:t>reference and any resolution passed by</w:t>
      </w:r>
      <w:r w:rsidRPr="00450212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450212">
        <w:rPr>
          <w:rFonts w:ascii="TimesLTStd-Roman" w:hAnsi="TimesLTStd-Roman" w:cs="TimesLTStd-Roman"/>
          <w:kern w:val="0"/>
          <w:sz w:val="24"/>
          <w:szCs w:val="24"/>
        </w:rPr>
        <w:t>the Committee provided that no amendments to and revocation of these terms of reference</w:t>
      </w:r>
      <w:r w:rsidRPr="00450212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450212">
        <w:rPr>
          <w:rFonts w:ascii="TimesLTStd-Roman" w:hAnsi="TimesLTStd-Roman" w:cs="TimesLTStd-Roman"/>
          <w:kern w:val="0"/>
          <w:sz w:val="24"/>
          <w:szCs w:val="24"/>
        </w:rPr>
        <w:t>and the resolutions passed by the Committee shall invalidate any prior act and resolution of</w:t>
      </w:r>
      <w:r w:rsidRPr="00450212"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450212">
        <w:rPr>
          <w:rFonts w:ascii="TimesLTStd-Roman" w:hAnsi="TimesLTStd-Roman" w:cs="TimesLTStd-Roman"/>
          <w:kern w:val="0"/>
          <w:sz w:val="24"/>
          <w:szCs w:val="24"/>
        </w:rPr>
        <w:t>the Committee which would have been valid if such terms of reference or resolution had not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450212">
        <w:rPr>
          <w:rFonts w:ascii="TimesLTStd-Roman" w:hAnsi="TimesLTStd-Roman" w:cs="TimesLTStd-Roman"/>
          <w:kern w:val="0"/>
          <w:sz w:val="24"/>
          <w:szCs w:val="24"/>
        </w:rPr>
        <w:t>been amended or revoked.</w:t>
      </w:r>
    </w:p>
    <w:p w14:paraId="17B0A4F2" w14:textId="77777777" w:rsidR="00450212" w:rsidRPr="00450212" w:rsidRDefault="00450212" w:rsidP="00450212">
      <w:pPr>
        <w:pStyle w:val="1"/>
        <w:numPr>
          <w:ilvl w:val="0"/>
          <w:numId w:val="6"/>
        </w:numPr>
        <w:ind w:left="567" w:hanging="567"/>
        <w:rPr>
          <w:rFonts w:ascii="TimesLTStd-Roman" w:hAnsi="TimesLTStd-Roman" w:cs="TimesLTStd-Roman"/>
          <w:b/>
          <w:bCs/>
          <w:color w:val="auto"/>
          <w:kern w:val="0"/>
          <w:sz w:val="24"/>
          <w:szCs w:val="24"/>
        </w:rPr>
      </w:pPr>
      <w:r w:rsidRPr="00450212">
        <w:rPr>
          <w:rFonts w:ascii="TimesLTStd-Roman" w:hAnsi="TimesLTStd-Roman" w:cs="TimesLTStd-Roman"/>
          <w:b/>
          <w:bCs/>
          <w:color w:val="auto"/>
          <w:kern w:val="0"/>
          <w:sz w:val="24"/>
          <w:szCs w:val="24"/>
        </w:rPr>
        <w:t>Language</w:t>
      </w:r>
    </w:p>
    <w:p w14:paraId="1EF85124" w14:textId="2C48ED4C" w:rsidR="00450212" w:rsidRPr="00450212" w:rsidRDefault="00450212" w:rsidP="00450212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450212">
        <w:rPr>
          <w:rFonts w:ascii="TimesLTStd-Roman" w:hAnsi="TimesLTStd-Roman" w:cs="TimesLTStd-Roman"/>
          <w:kern w:val="0"/>
          <w:sz w:val="24"/>
          <w:szCs w:val="24"/>
        </w:rPr>
        <w:t>If there is any inconsistency between the English and Chinese versions of these terms of</w:t>
      </w:r>
      <w:r>
        <w:rPr>
          <w:rFonts w:ascii="TimesLTStd-Roman" w:hAnsi="TimesLTStd-Roman" w:cs="TimesLTStd-Roman" w:hint="eastAsia"/>
          <w:kern w:val="0"/>
          <w:sz w:val="24"/>
          <w:szCs w:val="24"/>
        </w:rPr>
        <w:t xml:space="preserve"> </w:t>
      </w:r>
      <w:r w:rsidRPr="00450212">
        <w:rPr>
          <w:rFonts w:ascii="TimesLTStd-Roman" w:hAnsi="TimesLTStd-Roman" w:cs="TimesLTStd-Roman"/>
          <w:kern w:val="0"/>
          <w:sz w:val="24"/>
          <w:szCs w:val="24"/>
        </w:rPr>
        <w:t>reference of the Committee, the English version shall prevail.</w:t>
      </w:r>
    </w:p>
    <w:p w14:paraId="374D960A" w14:textId="24C2E46A" w:rsidR="00450212" w:rsidRPr="00450212" w:rsidRDefault="00450212" w:rsidP="00450212">
      <w:pPr>
        <w:pStyle w:val="1"/>
        <w:numPr>
          <w:ilvl w:val="0"/>
          <w:numId w:val="6"/>
        </w:numPr>
        <w:ind w:left="567" w:hanging="567"/>
        <w:rPr>
          <w:rFonts w:ascii="TimesLTStd-Roman" w:hAnsi="TimesLTStd-Roman" w:cs="TimesLTStd-Roman"/>
          <w:b/>
          <w:bCs/>
          <w:color w:val="auto"/>
          <w:kern w:val="0"/>
          <w:sz w:val="24"/>
          <w:szCs w:val="24"/>
        </w:rPr>
      </w:pPr>
      <w:r w:rsidRPr="00450212">
        <w:rPr>
          <w:rFonts w:ascii="TimesLTStd-Roman" w:hAnsi="TimesLTStd-Roman" w:cs="TimesLTStd-Roman"/>
          <w:b/>
          <w:bCs/>
          <w:color w:val="auto"/>
          <w:kern w:val="0"/>
          <w:sz w:val="24"/>
          <w:szCs w:val="24"/>
        </w:rPr>
        <w:t>Effective Date</w:t>
      </w:r>
    </w:p>
    <w:p w14:paraId="3681CDCF" w14:textId="2E8A6F70" w:rsidR="00450212" w:rsidRPr="00450212" w:rsidRDefault="00450212" w:rsidP="00450212">
      <w:pPr>
        <w:pStyle w:val="a9"/>
        <w:autoSpaceDE w:val="0"/>
        <w:autoSpaceDN w:val="0"/>
        <w:adjustRightInd w:val="0"/>
        <w:spacing w:beforeLines="50" w:before="156" w:afterLines="50" w:after="156"/>
        <w:ind w:left="567"/>
        <w:rPr>
          <w:rFonts w:ascii="TimesLTStd-Roman" w:hAnsi="TimesLTStd-Roman" w:cs="TimesLTStd-Roman"/>
          <w:kern w:val="0"/>
          <w:sz w:val="24"/>
          <w:szCs w:val="24"/>
        </w:rPr>
      </w:pPr>
      <w:r w:rsidRPr="00450212">
        <w:rPr>
          <w:rFonts w:ascii="TimesLTStd-Roman" w:hAnsi="TimesLTStd-Roman" w:cs="TimesLTStd-Roman"/>
          <w:kern w:val="0"/>
          <w:sz w:val="24"/>
          <w:szCs w:val="24"/>
        </w:rPr>
        <w:t xml:space="preserve">This term of reference of the Committee shall take effect from </w:t>
      </w:r>
      <w:r w:rsidR="00A87067">
        <w:rPr>
          <w:rFonts w:ascii="TimesLTStd-Roman" w:hAnsi="TimesLTStd-Roman" w:cs="TimesLTStd-Roman" w:hint="eastAsia"/>
          <w:kern w:val="0"/>
          <w:sz w:val="24"/>
          <w:szCs w:val="24"/>
        </w:rPr>
        <w:t>2</w:t>
      </w:r>
      <w:r w:rsidR="00A5632B">
        <w:rPr>
          <w:rFonts w:ascii="TimesLTStd-Roman" w:hAnsi="TimesLTStd-Roman" w:cs="TimesLTStd-Roman" w:hint="eastAsia"/>
          <w:kern w:val="0"/>
          <w:sz w:val="24"/>
          <w:szCs w:val="24"/>
        </w:rPr>
        <w:t>8</w:t>
      </w:r>
      <w:r w:rsidR="00A87067">
        <w:rPr>
          <w:rFonts w:ascii="TimesLTStd-Roman" w:hAnsi="TimesLTStd-Roman" w:cs="TimesLTStd-Roman" w:hint="eastAsia"/>
          <w:kern w:val="0"/>
          <w:sz w:val="24"/>
          <w:szCs w:val="24"/>
        </w:rPr>
        <w:t xml:space="preserve"> November </w:t>
      </w:r>
      <w:r w:rsidRPr="00450212">
        <w:rPr>
          <w:rFonts w:ascii="TimesLTStd-Roman" w:hAnsi="TimesLTStd-Roman" w:cs="TimesLTStd-Roman"/>
          <w:kern w:val="0"/>
          <w:sz w:val="24"/>
          <w:szCs w:val="24"/>
        </w:rPr>
        <w:t>2025.</w:t>
      </w:r>
    </w:p>
    <w:p w14:paraId="4FD2CE3C" w14:textId="77777777" w:rsidR="00450212" w:rsidRDefault="00450212" w:rsidP="00450212">
      <w:pPr>
        <w:pStyle w:val="a9"/>
        <w:autoSpaceDE w:val="0"/>
        <w:autoSpaceDN w:val="0"/>
        <w:adjustRightInd w:val="0"/>
        <w:spacing w:beforeLines="50" w:before="156" w:afterLines="50" w:after="156"/>
        <w:ind w:left="425"/>
        <w:rPr>
          <w:rFonts w:ascii="TimesLTStd-Roman" w:hAnsi="TimesLTStd-Roman" w:cs="TimesLTStd-Roman"/>
          <w:kern w:val="0"/>
          <w:sz w:val="24"/>
          <w:szCs w:val="24"/>
        </w:rPr>
      </w:pPr>
    </w:p>
    <w:p w14:paraId="32A62039" w14:textId="77777777" w:rsidR="00450212" w:rsidRDefault="00450212" w:rsidP="00450212">
      <w:pPr>
        <w:pStyle w:val="a9"/>
        <w:autoSpaceDE w:val="0"/>
        <w:autoSpaceDN w:val="0"/>
        <w:adjustRightInd w:val="0"/>
        <w:spacing w:beforeLines="50" w:before="156" w:afterLines="50" w:after="156"/>
        <w:ind w:left="425"/>
        <w:rPr>
          <w:rFonts w:ascii="TimesLTStd-Roman" w:hAnsi="TimesLTStd-Roman" w:cs="TimesLTStd-Roman"/>
          <w:kern w:val="0"/>
          <w:sz w:val="24"/>
          <w:szCs w:val="24"/>
        </w:rPr>
      </w:pPr>
    </w:p>
    <w:p w14:paraId="64F44CE3" w14:textId="77777777" w:rsidR="00450212" w:rsidRDefault="00450212" w:rsidP="00450212">
      <w:pPr>
        <w:pStyle w:val="a9"/>
        <w:autoSpaceDE w:val="0"/>
        <w:autoSpaceDN w:val="0"/>
        <w:adjustRightInd w:val="0"/>
        <w:spacing w:beforeLines="50" w:before="156" w:afterLines="50" w:after="156"/>
        <w:ind w:left="425"/>
        <w:rPr>
          <w:rFonts w:ascii="TimesLTStd-Roman" w:hAnsi="TimesLTStd-Roman" w:cs="TimesLTStd-Roman"/>
          <w:kern w:val="0"/>
          <w:sz w:val="24"/>
          <w:szCs w:val="24"/>
        </w:rPr>
      </w:pPr>
    </w:p>
    <w:p w14:paraId="48CA3CC9" w14:textId="77777777" w:rsidR="00450212" w:rsidRDefault="00450212" w:rsidP="00450212">
      <w:pPr>
        <w:pStyle w:val="a9"/>
        <w:autoSpaceDE w:val="0"/>
        <w:autoSpaceDN w:val="0"/>
        <w:adjustRightInd w:val="0"/>
        <w:spacing w:beforeLines="50" w:before="156" w:afterLines="50" w:after="156"/>
        <w:ind w:left="425"/>
        <w:rPr>
          <w:rFonts w:ascii="TimesLTStd-Roman" w:hAnsi="TimesLTStd-Roman" w:cs="TimesLTStd-Roman"/>
          <w:kern w:val="0"/>
          <w:sz w:val="24"/>
          <w:szCs w:val="24"/>
        </w:rPr>
      </w:pPr>
    </w:p>
    <w:p w14:paraId="006E5638" w14:textId="653EBB59" w:rsidR="00450212" w:rsidRPr="00450212" w:rsidRDefault="00450212" w:rsidP="00450212">
      <w:pPr>
        <w:pStyle w:val="a9"/>
        <w:autoSpaceDE w:val="0"/>
        <w:autoSpaceDN w:val="0"/>
        <w:adjustRightInd w:val="0"/>
        <w:spacing w:beforeLines="50" w:before="156" w:afterLines="50" w:after="156"/>
        <w:ind w:left="425"/>
        <w:jc w:val="center"/>
        <w:rPr>
          <w:rFonts w:ascii="TimesLTStd-Roman" w:hAnsi="TimesLTStd-Roman" w:cs="TimesLTStd-Roman"/>
          <w:kern w:val="0"/>
          <w:sz w:val="24"/>
          <w:szCs w:val="24"/>
        </w:rPr>
      </w:pPr>
      <w:r w:rsidRPr="00450212">
        <w:rPr>
          <w:rFonts w:ascii="TimesLTStd-Roman" w:hAnsi="TimesLTStd-Roman" w:cs="TimesLTStd-Roman"/>
          <w:kern w:val="0"/>
          <w:sz w:val="24"/>
          <w:szCs w:val="24"/>
        </w:rPr>
        <w:t>– END –</w:t>
      </w:r>
    </w:p>
    <w:sectPr w:rsidR="00450212" w:rsidRPr="00450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F7435" w14:textId="77777777" w:rsidR="00BF27C8" w:rsidRDefault="00BF27C8" w:rsidP="00740E45">
      <w:r>
        <w:separator/>
      </w:r>
    </w:p>
  </w:endnote>
  <w:endnote w:type="continuationSeparator" w:id="0">
    <w:p w14:paraId="764011D2" w14:textId="77777777" w:rsidR="00BF27C8" w:rsidRDefault="00BF27C8" w:rsidP="00740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Std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LTStd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HeiHK-Bold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7B01" w14:textId="77777777" w:rsidR="00BF27C8" w:rsidRDefault="00BF27C8" w:rsidP="00740E45">
      <w:r>
        <w:separator/>
      </w:r>
    </w:p>
  </w:footnote>
  <w:footnote w:type="continuationSeparator" w:id="0">
    <w:p w14:paraId="4AAD7D54" w14:textId="77777777" w:rsidR="00BF27C8" w:rsidRDefault="00BF27C8" w:rsidP="00740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38C3"/>
    <w:multiLevelType w:val="hybridMultilevel"/>
    <w:tmpl w:val="FD4AC31A"/>
    <w:lvl w:ilvl="0" w:tplc="5E58EEA0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EA1718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36D36A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8725E0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5DA25CB"/>
    <w:multiLevelType w:val="hybridMultilevel"/>
    <w:tmpl w:val="8738F41A"/>
    <w:lvl w:ilvl="0" w:tplc="FFFFFFFF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7" w:hanging="440"/>
      </w:pPr>
    </w:lvl>
    <w:lvl w:ilvl="2" w:tplc="FFFFFFFF" w:tentative="1">
      <w:start w:val="1"/>
      <w:numFmt w:val="lowerRoman"/>
      <w:lvlText w:val="%3."/>
      <w:lvlJc w:val="right"/>
      <w:pPr>
        <w:ind w:left="1887" w:hanging="440"/>
      </w:pPr>
    </w:lvl>
    <w:lvl w:ilvl="3" w:tplc="FFFFFFFF" w:tentative="1">
      <w:start w:val="1"/>
      <w:numFmt w:val="decimal"/>
      <w:lvlText w:val="%4."/>
      <w:lvlJc w:val="left"/>
      <w:pPr>
        <w:ind w:left="2327" w:hanging="440"/>
      </w:pPr>
    </w:lvl>
    <w:lvl w:ilvl="4" w:tplc="FFFFFFFF" w:tentative="1">
      <w:start w:val="1"/>
      <w:numFmt w:val="lowerLetter"/>
      <w:lvlText w:val="%5)"/>
      <w:lvlJc w:val="left"/>
      <w:pPr>
        <w:ind w:left="2767" w:hanging="440"/>
      </w:pPr>
    </w:lvl>
    <w:lvl w:ilvl="5" w:tplc="FFFFFFFF" w:tentative="1">
      <w:start w:val="1"/>
      <w:numFmt w:val="lowerRoman"/>
      <w:lvlText w:val="%6."/>
      <w:lvlJc w:val="right"/>
      <w:pPr>
        <w:ind w:left="3207" w:hanging="440"/>
      </w:pPr>
    </w:lvl>
    <w:lvl w:ilvl="6" w:tplc="FFFFFFFF" w:tentative="1">
      <w:start w:val="1"/>
      <w:numFmt w:val="decimal"/>
      <w:lvlText w:val="%7."/>
      <w:lvlJc w:val="left"/>
      <w:pPr>
        <w:ind w:left="3647" w:hanging="440"/>
      </w:pPr>
    </w:lvl>
    <w:lvl w:ilvl="7" w:tplc="FFFFFFFF" w:tentative="1">
      <w:start w:val="1"/>
      <w:numFmt w:val="lowerLetter"/>
      <w:lvlText w:val="%8)"/>
      <w:lvlJc w:val="left"/>
      <w:pPr>
        <w:ind w:left="4087" w:hanging="440"/>
      </w:pPr>
    </w:lvl>
    <w:lvl w:ilvl="8" w:tplc="FFFFFFFF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5" w15:restartNumberingAfterBreak="0">
    <w:nsid w:val="41F055E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598F185E"/>
    <w:multiLevelType w:val="hybridMultilevel"/>
    <w:tmpl w:val="B9B62560"/>
    <w:lvl w:ilvl="0" w:tplc="B1ACB8DE">
      <w:start w:val="1"/>
      <w:numFmt w:val="lowerLetter"/>
      <w:lvlText w:val="(%1)"/>
      <w:lvlJc w:val="left"/>
      <w:pPr>
        <w:ind w:left="360" w:hanging="360"/>
      </w:pPr>
      <w:rPr>
        <w:rFonts w:ascii="TimesLTStd-Roman" w:hAnsi="TimesLTStd-Roman" w:cs="TimesLTStd-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D4E30BC"/>
    <w:multiLevelType w:val="hybridMultilevel"/>
    <w:tmpl w:val="53AE9A08"/>
    <w:lvl w:ilvl="0" w:tplc="43789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6A0D3FFF"/>
    <w:multiLevelType w:val="hybridMultilevel"/>
    <w:tmpl w:val="8738F41A"/>
    <w:lvl w:ilvl="0" w:tplc="DE62F2FE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lowerLetter"/>
      <w:lvlText w:val="%5)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lowerLetter"/>
      <w:lvlText w:val="%8)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9" w15:restartNumberingAfterBreak="0">
    <w:nsid w:val="73F00CA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72C2048"/>
    <w:multiLevelType w:val="hybridMultilevel"/>
    <w:tmpl w:val="8738F41A"/>
    <w:lvl w:ilvl="0" w:tplc="FFFFFFFF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7" w:hanging="440"/>
      </w:pPr>
    </w:lvl>
    <w:lvl w:ilvl="2" w:tplc="FFFFFFFF" w:tentative="1">
      <w:start w:val="1"/>
      <w:numFmt w:val="lowerRoman"/>
      <w:lvlText w:val="%3."/>
      <w:lvlJc w:val="right"/>
      <w:pPr>
        <w:ind w:left="1887" w:hanging="440"/>
      </w:pPr>
    </w:lvl>
    <w:lvl w:ilvl="3" w:tplc="FFFFFFFF" w:tentative="1">
      <w:start w:val="1"/>
      <w:numFmt w:val="decimal"/>
      <w:lvlText w:val="%4."/>
      <w:lvlJc w:val="left"/>
      <w:pPr>
        <w:ind w:left="2327" w:hanging="440"/>
      </w:pPr>
    </w:lvl>
    <w:lvl w:ilvl="4" w:tplc="FFFFFFFF" w:tentative="1">
      <w:start w:val="1"/>
      <w:numFmt w:val="lowerLetter"/>
      <w:lvlText w:val="%5)"/>
      <w:lvlJc w:val="left"/>
      <w:pPr>
        <w:ind w:left="2767" w:hanging="440"/>
      </w:pPr>
    </w:lvl>
    <w:lvl w:ilvl="5" w:tplc="FFFFFFFF" w:tentative="1">
      <w:start w:val="1"/>
      <w:numFmt w:val="lowerRoman"/>
      <w:lvlText w:val="%6."/>
      <w:lvlJc w:val="right"/>
      <w:pPr>
        <w:ind w:left="3207" w:hanging="440"/>
      </w:pPr>
    </w:lvl>
    <w:lvl w:ilvl="6" w:tplc="FFFFFFFF" w:tentative="1">
      <w:start w:val="1"/>
      <w:numFmt w:val="decimal"/>
      <w:lvlText w:val="%7."/>
      <w:lvlJc w:val="left"/>
      <w:pPr>
        <w:ind w:left="3647" w:hanging="440"/>
      </w:pPr>
    </w:lvl>
    <w:lvl w:ilvl="7" w:tplc="FFFFFFFF" w:tentative="1">
      <w:start w:val="1"/>
      <w:numFmt w:val="lowerLetter"/>
      <w:lvlText w:val="%8)"/>
      <w:lvlJc w:val="left"/>
      <w:pPr>
        <w:ind w:left="4087" w:hanging="440"/>
      </w:pPr>
    </w:lvl>
    <w:lvl w:ilvl="8" w:tplc="FFFFFFFF" w:tentative="1">
      <w:start w:val="1"/>
      <w:numFmt w:val="lowerRoman"/>
      <w:lvlText w:val="%9."/>
      <w:lvlJc w:val="right"/>
      <w:pPr>
        <w:ind w:left="4527" w:hanging="440"/>
      </w:pPr>
    </w:lvl>
  </w:abstractNum>
  <w:num w:numId="1" w16cid:durableId="584147163">
    <w:abstractNumId w:val="0"/>
  </w:num>
  <w:num w:numId="2" w16cid:durableId="2008510028">
    <w:abstractNumId w:val="7"/>
  </w:num>
  <w:num w:numId="3" w16cid:durableId="157615964">
    <w:abstractNumId w:val="1"/>
  </w:num>
  <w:num w:numId="4" w16cid:durableId="1418017726">
    <w:abstractNumId w:val="2"/>
  </w:num>
  <w:num w:numId="5" w16cid:durableId="1606694152">
    <w:abstractNumId w:val="3"/>
  </w:num>
  <w:num w:numId="6" w16cid:durableId="900605169">
    <w:abstractNumId w:val="9"/>
  </w:num>
  <w:num w:numId="7" w16cid:durableId="1256744567">
    <w:abstractNumId w:val="5"/>
  </w:num>
  <w:num w:numId="8" w16cid:durableId="1224677953">
    <w:abstractNumId w:val="8"/>
  </w:num>
  <w:num w:numId="9" w16cid:durableId="879710650">
    <w:abstractNumId w:val="10"/>
  </w:num>
  <w:num w:numId="10" w16cid:durableId="1746337937">
    <w:abstractNumId w:val="6"/>
  </w:num>
  <w:num w:numId="11" w16cid:durableId="370962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51"/>
    <w:rsid w:val="00002078"/>
    <w:rsid w:val="00025B9A"/>
    <w:rsid w:val="0005029B"/>
    <w:rsid w:val="000A655E"/>
    <w:rsid w:val="00137821"/>
    <w:rsid w:val="001505CF"/>
    <w:rsid w:val="00182CC2"/>
    <w:rsid w:val="002502A9"/>
    <w:rsid w:val="002C0E76"/>
    <w:rsid w:val="00307C61"/>
    <w:rsid w:val="003230CF"/>
    <w:rsid w:val="00367851"/>
    <w:rsid w:val="00377C62"/>
    <w:rsid w:val="00450212"/>
    <w:rsid w:val="00491478"/>
    <w:rsid w:val="00517CF1"/>
    <w:rsid w:val="005B2FE9"/>
    <w:rsid w:val="005F0CA6"/>
    <w:rsid w:val="00614152"/>
    <w:rsid w:val="00622D2B"/>
    <w:rsid w:val="006329C2"/>
    <w:rsid w:val="00693EC8"/>
    <w:rsid w:val="007126C0"/>
    <w:rsid w:val="00740E45"/>
    <w:rsid w:val="007512F2"/>
    <w:rsid w:val="00753785"/>
    <w:rsid w:val="00790DA1"/>
    <w:rsid w:val="007C0889"/>
    <w:rsid w:val="0083715E"/>
    <w:rsid w:val="00866C06"/>
    <w:rsid w:val="008B1DE6"/>
    <w:rsid w:val="008F6E67"/>
    <w:rsid w:val="0096481C"/>
    <w:rsid w:val="009959FC"/>
    <w:rsid w:val="009B5493"/>
    <w:rsid w:val="009C5A9F"/>
    <w:rsid w:val="00A1479A"/>
    <w:rsid w:val="00A2388D"/>
    <w:rsid w:val="00A5632B"/>
    <w:rsid w:val="00A87067"/>
    <w:rsid w:val="00A87B60"/>
    <w:rsid w:val="00A92D9C"/>
    <w:rsid w:val="00AB0251"/>
    <w:rsid w:val="00AB73C5"/>
    <w:rsid w:val="00AE3448"/>
    <w:rsid w:val="00B760A8"/>
    <w:rsid w:val="00BF27C8"/>
    <w:rsid w:val="00C24255"/>
    <w:rsid w:val="00C26256"/>
    <w:rsid w:val="00C400BC"/>
    <w:rsid w:val="00C41AB0"/>
    <w:rsid w:val="00CC4126"/>
    <w:rsid w:val="00D066F7"/>
    <w:rsid w:val="00D538FC"/>
    <w:rsid w:val="00DE5FCA"/>
    <w:rsid w:val="00E36914"/>
    <w:rsid w:val="00E44203"/>
    <w:rsid w:val="00E61AC6"/>
    <w:rsid w:val="00E97D6D"/>
    <w:rsid w:val="00EE27F9"/>
    <w:rsid w:val="00F62A08"/>
    <w:rsid w:val="00F6700E"/>
    <w:rsid w:val="00F831B8"/>
    <w:rsid w:val="00FE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5C30A"/>
  <w15:chartTrackingRefBased/>
  <w15:docId w15:val="{78429A8D-D687-4493-A1A1-FF151F2D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2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2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25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25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25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25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25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25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B025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B02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B0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B025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B025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標題 6 字元"/>
    <w:basedOn w:val="a0"/>
    <w:link w:val="6"/>
    <w:uiPriority w:val="9"/>
    <w:semiHidden/>
    <w:rsid w:val="00AB0251"/>
    <w:rPr>
      <w:rFonts w:cstheme="majorBidi"/>
      <w:b/>
      <w:bCs/>
      <w:color w:val="2F5496" w:themeColor="accent1" w:themeShade="BF"/>
    </w:rPr>
  </w:style>
  <w:style w:type="character" w:customStyle="1" w:styleId="70">
    <w:name w:val="標題 7 字元"/>
    <w:basedOn w:val="a0"/>
    <w:link w:val="7"/>
    <w:uiPriority w:val="9"/>
    <w:semiHidden/>
    <w:rsid w:val="00AB0251"/>
    <w:rPr>
      <w:rFonts w:cstheme="majorBidi"/>
      <w:b/>
      <w:bCs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B0251"/>
    <w:rPr>
      <w:rFonts w:cstheme="majorBidi"/>
      <w:color w:val="595959" w:themeColor="text1" w:themeTint="A6"/>
    </w:rPr>
  </w:style>
  <w:style w:type="character" w:customStyle="1" w:styleId="90">
    <w:name w:val="標題 9 字元"/>
    <w:basedOn w:val="a0"/>
    <w:link w:val="9"/>
    <w:uiPriority w:val="9"/>
    <w:semiHidden/>
    <w:rsid w:val="00AB02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B02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B0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025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B02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02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B02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02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02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02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B02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B025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40E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頁首 字元"/>
    <w:basedOn w:val="a0"/>
    <w:link w:val="ae"/>
    <w:uiPriority w:val="99"/>
    <w:rsid w:val="00740E4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40E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頁尾 字元"/>
    <w:basedOn w:val="a0"/>
    <w:link w:val="af0"/>
    <w:uiPriority w:val="99"/>
    <w:rsid w:val="00740E45"/>
    <w:rPr>
      <w:sz w:val="18"/>
      <w:szCs w:val="18"/>
    </w:rPr>
  </w:style>
  <w:style w:type="paragraph" w:styleId="af2">
    <w:name w:val="Revision"/>
    <w:hidden/>
    <w:uiPriority w:val="99"/>
    <w:semiHidden/>
    <w:rsid w:val="00F62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52955-2631-4F68-B0C3-1C1F7454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1292</Words>
  <Characters>7369</Characters>
  <Application>Microsoft Office Word</Application>
  <DocSecurity>0</DocSecurity>
  <Lines>61</Lines>
  <Paragraphs>17</Paragraphs>
  <ScaleCrop>false</ScaleCrop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Metis Huang-Eternal</dc:creator>
  <cp:keywords/>
  <dc:description/>
  <cp:lastModifiedBy>Metis Huang-Eternal</cp:lastModifiedBy>
  <cp:revision>3</cp:revision>
  <dcterms:created xsi:type="dcterms:W3CDTF">2025-11-22T03:08:00Z</dcterms:created>
  <dcterms:modified xsi:type="dcterms:W3CDTF">2025-11-28T06:00:00Z</dcterms:modified>
</cp:coreProperties>
</file>